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89A" w:rsidRPr="000B089A" w:rsidRDefault="000B089A" w:rsidP="000B089A">
      <w:pPr>
        <w:spacing w:after="0" w:line="240" w:lineRule="auto"/>
        <w:jc w:val="both"/>
        <w:rPr>
          <w:rFonts w:ascii="Verdana" w:eastAsia="Times New Roman" w:hAnsi="Verdana" w:cs="Times New Roman"/>
          <w:sz w:val="21"/>
          <w:szCs w:val="21"/>
        </w:rPr>
      </w:pPr>
      <w:bookmarkStart w:id="0" w:name="_GoBack"/>
      <w:bookmarkEnd w:id="0"/>
      <w:r w:rsidRPr="000B089A">
        <w:rPr>
          <w:rFonts w:ascii="Times New Roman" w:eastAsia="Times New Roman" w:hAnsi="Times New Roman" w:cs="Times New Roman"/>
          <w:sz w:val="24"/>
          <w:szCs w:val="24"/>
        </w:rPr>
        <w:t>28 декабря 2009 года N 381-ФЗ</w:t>
      </w:r>
      <w:r w:rsidRPr="000B089A">
        <w:rPr>
          <w:rFonts w:ascii="Times New Roman" w:eastAsia="Times New Roman" w:hAnsi="Times New Roman" w:cs="Times New Roman"/>
          <w:sz w:val="24"/>
          <w:szCs w:val="24"/>
        </w:rPr>
        <w:br/>
      </w:r>
    </w:p>
    <w:p w:rsidR="000B089A" w:rsidRPr="000B089A" w:rsidRDefault="000B089A" w:rsidP="000B089A">
      <w:pPr>
        <w:spacing w:after="0" w:line="240" w:lineRule="auto"/>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w:t>
      </w:r>
    </w:p>
    <w:p w:rsidR="000B089A" w:rsidRPr="000B089A" w:rsidRDefault="000B089A" w:rsidP="000B089A">
      <w:pPr>
        <w:spacing w:after="0" w:line="240" w:lineRule="auto"/>
        <w:jc w:val="center"/>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РОССИЙСКАЯ ФЕДЕРАЦИЯ</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ФЕДЕРАЛЬНЫЙ ЗАКОН</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ОБ ОСНОВАХ ГОСУДАРСТВЕННОГО РЕГУЛИРОВАНИЯ</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ТОРГОВОЙ ДЕЯТЕЛЬНОСТИ В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Принят</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Государственной Думой</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18 декабря 2009 года</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Одобрен</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Советом Федерации</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25 декабря 2009 года</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2"/>
        <w:gridCol w:w="9303"/>
      </w:tblGrid>
      <w:tr w:rsidR="000B089A" w:rsidRPr="000B089A" w:rsidTr="000B089A">
        <w:trPr>
          <w:tblCellSpacing w:w="15" w:type="dxa"/>
          <w:jc w:val="center"/>
        </w:trPr>
        <w:tc>
          <w:tcPr>
            <w:tcW w:w="0" w:type="auto"/>
            <w:vAlign w:val="center"/>
            <w:hideMark/>
          </w:tcPr>
          <w:p w:rsidR="000B089A" w:rsidRPr="000B089A" w:rsidRDefault="000B089A" w:rsidP="000B089A">
            <w:pPr>
              <w:spacing w:after="0" w:line="240" w:lineRule="auto"/>
              <w:rPr>
                <w:rFonts w:ascii="Verdana" w:eastAsia="Times New Roman" w:hAnsi="Verdana" w:cs="Times New Roman"/>
                <w:sz w:val="21"/>
                <w:szCs w:val="21"/>
              </w:rPr>
            </w:pPr>
          </w:p>
        </w:tc>
        <w:tc>
          <w:tcPr>
            <w:tcW w:w="0" w:type="auto"/>
            <w:vAlign w:val="center"/>
            <w:hideMark/>
          </w:tcPr>
          <w:p w:rsidR="000B089A" w:rsidRPr="000B089A" w:rsidRDefault="000B089A" w:rsidP="000B089A">
            <w:pPr>
              <w:spacing w:after="0" w:line="240" w:lineRule="auto"/>
              <w:jc w:val="center"/>
              <w:rPr>
                <w:rFonts w:ascii="Verdana" w:eastAsia="Times New Roman" w:hAnsi="Verdana" w:cs="Times New Roman"/>
                <w:sz w:val="21"/>
                <w:szCs w:val="21"/>
              </w:rPr>
            </w:pPr>
            <w:r w:rsidRPr="000B089A">
              <w:rPr>
                <w:rFonts w:ascii="Times New Roman" w:eastAsia="Times New Roman" w:hAnsi="Times New Roman" w:cs="Times New Roman"/>
                <w:sz w:val="24"/>
                <w:szCs w:val="24"/>
              </w:rPr>
              <w:t>Список изменяющих документов</w:t>
            </w:r>
          </w:p>
        </w:tc>
      </w:tr>
    </w:tbl>
    <w:p w:rsidR="000B089A" w:rsidRPr="000B089A" w:rsidRDefault="000B089A" w:rsidP="000B089A">
      <w:pPr>
        <w:shd w:val="clear" w:color="auto" w:fill="F4F3F8"/>
        <w:spacing w:after="0" w:line="240" w:lineRule="auto"/>
        <w:jc w:val="center"/>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(в ред. Федеральных законов от 23.12.2010 N 369-ФЗ,</w:t>
      </w:r>
    </w:p>
    <w:p w:rsidR="000B089A" w:rsidRPr="000B089A" w:rsidRDefault="000B089A" w:rsidP="000B089A">
      <w:pPr>
        <w:shd w:val="clear" w:color="auto" w:fill="F4F3F8"/>
        <w:spacing w:after="0" w:line="240" w:lineRule="auto"/>
        <w:jc w:val="center"/>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от 21.11.2011 N 327-ФЗ, от 30.12.2012 N 318-ФЗ, от 28.12.2013 N 446-ФЗ,</w:t>
      </w:r>
    </w:p>
    <w:p w:rsidR="000B089A" w:rsidRPr="000B089A" w:rsidRDefault="000B089A" w:rsidP="000B089A">
      <w:pPr>
        <w:shd w:val="clear" w:color="auto" w:fill="F4F3F8"/>
        <w:spacing w:after="0" w:line="240" w:lineRule="auto"/>
        <w:jc w:val="center"/>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от 29.12.2014 N 485-ФЗ, от 31.12.2014 N 493-ФЗ, от 03.07.2016 N 264-ФЗ,</w:t>
      </w:r>
    </w:p>
    <w:p w:rsidR="000B089A" w:rsidRPr="000B089A" w:rsidRDefault="000B089A" w:rsidP="000B089A">
      <w:pPr>
        <w:shd w:val="clear" w:color="auto" w:fill="F4F3F8"/>
        <w:spacing w:after="0" w:line="240" w:lineRule="auto"/>
        <w:jc w:val="center"/>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от 03.07.2016 N 273-ФЗ, от 31.12.2017 N 487-ФЗ, от 29.07.2018 N 272-ФЗ,</w:t>
      </w:r>
    </w:p>
    <w:p w:rsidR="000B089A" w:rsidRPr="000B089A" w:rsidRDefault="000B089A" w:rsidP="000B089A">
      <w:pPr>
        <w:shd w:val="clear" w:color="auto" w:fill="F4F3F8"/>
        <w:spacing w:after="192" w:line="240" w:lineRule="auto"/>
        <w:jc w:val="center"/>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от 28.11.2018 N 446-ФЗ,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Глава 1. ОБЩИЕ ПОЛОЖЕНИЯ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 Цели и сфера применения настоящего Федерального закона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Настоящий Федеральный закон определяет основы государственного регулирования торговой деятельности в Российской Федерации (далее - торговая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Целями настоящего Федерального закона являются: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обеспечение единства экономического пространства в Российской Федерации путем установления требований к организации и осуществлению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развитие торговой деятельности в целях удовлетворения потребностей отраслей экономики в произведенной продукции, обеспечения доступности товаров для населения, формирования конкурентной среды, поддержки российских производителей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обеспечение соблюдения прав и законных интересов юридических лиц, индивидуальных предпринимателей, осуществляющих торговую деятельность (далее - хозяйствующие субъекты, осуществляющие торговую деятельность), юридических лиц, индивидуальных предпринимателей, осуществляющих поставки производимых или закупаемых товаров, предназначенных для использования их в предпринимательской деятельности, в том числе для продажи или перепродажи (далее - хозяйствующие субъекты, осуществляющие поставки товаров), баланса экономических интересов указанных хозяйствующих субъектов, а также обеспечение при этом соблюдения прав и законных интересов населения;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разграничение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в области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3. Настоящий Федеральный закон регулирует отношения, возникающие между органами государственной власти, органами местного самоуправления и хозяйствующими субъектами в связи с организацией и осуществлением торговой деятельности, а также отношения, возникающие между хозяйствующими субъектами при осуществлении ими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Положения настоящего Федерального закона не применяются к отношениям, связанным с организацией и осуществлением:</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внешнеторговой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деятельности по проведению организованных торгов;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2 в ред. Федерального закона от 21.11.2011 N 327-ФЗ)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деятельности по продаже товаров на розничных рынках;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купли-продажи ценных бумаг, объектов недвижимости, продукции производственно-технического назначения, в том числе электрической энергии (мощности), тепловой энергии и мощности, а также иных видов энергетических ресурсов.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 w:name="p44"/>
      <w:bookmarkEnd w:id="1"/>
      <w:r w:rsidRPr="000B089A">
        <w:rPr>
          <w:rFonts w:ascii="Times New Roman" w:eastAsia="Times New Roman" w:hAnsi="Times New Roman" w:cs="Times New Roman"/>
          <w:sz w:val="24"/>
          <w:szCs w:val="24"/>
        </w:rPr>
        <w:t xml:space="preserve">4.1. Положения </w:t>
      </w:r>
      <w:hyperlink w:anchor="p292" w:history="1">
        <w:r w:rsidRPr="000B089A">
          <w:rPr>
            <w:rFonts w:ascii="Times New Roman" w:eastAsia="Times New Roman" w:hAnsi="Times New Roman" w:cs="Times New Roman"/>
            <w:color w:val="0000FF"/>
            <w:sz w:val="24"/>
            <w:szCs w:val="24"/>
          </w:rPr>
          <w:t>статьи 13</w:t>
        </w:r>
      </w:hyperlink>
      <w:r w:rsidRPr="000B089A">
        <w:rPr>
          <w:rFonts w:ascii="Times New Roman" w:eastAsia="Times New Roman" w:hAnsi="Times New Roman" w:cs="Times New Roman"/>
          <w:sz w:val="24"/>
          <w:szCs w:val="24"/>
        </w:rPr>
        <w:t xml:space="preserve"> (за исключением </w:t>
      </w:r>
      <w:hyperlink w:anchor="p303" w:history="1">
        <w:r w:rsidRPr="000B089A">
          <w:rPr>
            <w:rFonts w:ascii="Times New Roman" w:eastAsia="Times New Roman" w:hAnsi="Times New Roman" w:cs="Times New Roman"/>
            <w:color w:val="0000FF"/>
            <w:sz w:val="24"/>
            <w:szCs w:val="24"/>
          </w:rPr>
          <w:t>подпункта "д" пункта 4</w:t>
        </w:r>
      </w:hyperlink>
      <w:r w:rsidRPr="000B089A">
        <w:rPr>
          <w:rFonts w:ascii="Times New Roman" w:eastAsia="Times New Roman" w:hAnsi="Times New Roman" w:cs="Times New Roman"/>
          <w:sz w:val="24"/>
          <w:szCs w:val="24"/>
        </w:rPr>
        <w:t xml:space="preserve"> и </w:t>
      </w:r>
      <w:hyperlink w:anchor="p308" w:history="1">
        <w:r w:rsidRPr="000B089A">
          <w:rPr>
            <w:rFonts w:ascii="Times New Roman" w:eastAsia="Times New Roman" w:hAnsi="Times New Roman" w:cs="Times New Roman"/>
            <w:color w:val="0000FF"/>
            <w:sz w:val="24"/>
            <w:szCs w:val="24"/>
          </w:rPr>
          <w:t>пункта 6 части 1</w:t>
        </w:r>
      </w:hyperlink>
      <w:r w:rsidRPr="000B089A">
        <w:rPr>
          <w:rFonts w:ascii="Times New Roman" w:eastAsia="Times New Roman" w:hAnsi="Times New Roman" w:cs="Times New Roman"/>
          <w:sz w:val="24"/>
          <w:szCs w:val="24"/>
        </w:rPr>
        <w:t xml:space="preserve">) и </w:t>
      </w:r>
      <w:hyperlink w:anchor="p318" w:history="1">
        <w:r w:rsidRPr="000B089A">
          <w:rPr>
            <w:rFonts w:ascii="Times New Roman" w:eastAsia="Times New Roman" w:hAnsi="Times New Roman" w:cs="Times New Roman"/>
            <w:color w:val="0000FF"/>
            <w:sz w:val="24"/>
            <w:szCs w:val="24"/>
          </w:rPr>
          <w:t>статьи 14</w:t>
        </w:r>
      </w:hyperlink>
      <w:r w:rsidRPr="000B089A">
        <w:rPr>
          <w:rFonts w:ascii="Times New Roman" w:eastAsia="Times New Roman" w:hAnsi="Times New Roman" w:cs="Times New Roman"/>
          <w:sz w:val="24"/>
          <w:szCs w:val="24"/>
        </w:rPr>
        <w:t xml:space="preserve"> настоящего Федерального закона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 а также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4.1 введена Федеральным законом от 03.07.2016 N 264-ФЗ; в ред. Федерального закона от 28.11.2018 N 446-ФЗ)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Отношения, возникающие между хозяйствующими субъектами при осуществлении ими торговли товарами, ограниченными в обороте, порядок и условия их продажи регулируются федеральными законами об обороте таких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6. Установленные </w:t>
      </w:r>
      <w:hyperlink w:anchor="p284" w:history="1">
        <w:r w:rsidRPr="000B089A">
          <w:rPr>
            <w:rFonts w:ascii="Times New Roman" w:eastAsia="Times New Roman" w:hAnsi="Times New Roman" w:cs="Times New Roman"/>
            <w:color w:val="0000FF"/>
            <w:sz w:val="24"/>
            <w:szCs w:val="24"/>
          </w:rPr>
          <w:t>главой 3</w:t>
        </w:r>
      </w:hyperlink>
      <w:r w:rsidRPr="000B089A">
        <w:rPr>
          <w:rFonts w:ascii="Times New Roman" w:eastAsia="Times New Roman" w:hAnsi="Times New Roman" w:cs="Times New Roman"/>
          <w:sz w:val="24"/>
          <w:szCs w:val="24"/>
        </w:rPr>
        <w:t xml:space="preserve"> настоящего Федерального закона антимонопольные правила, требования, запреты на действия (бездействие) хозяйствующих субъектов распространяются также на действия (бездействие) лиц, входящих с ними в одну группу лиц в соответствии с Федеральным законом от 26 июля 2006 года N 135-ФЗ "О защите конкуренции" (далее - Федеральный закон "О защите конкуренции").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6 введена Федеральным законом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2. Основные понятия, используемые в настоящем Федеральном законе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Для целей настоящего Федерального закона используются следующие основные понятия: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торговая деятельность (далее также - торговля) - вид предпринимательской деятельности, связанный с приобретением и продажей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оптовая торговля - вид торговой деятельности, связанный с приобретением и продажей товаров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розничная торговля - вид торговой деятельности, связанный с приобретением и продажей товаров для использования их в личных, семейных, домашних и иных целях, не связанных с осуществлением предпринимательской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4) торговый объект - здание или часть здания, строение или часть строения, сооружение или часть сооружения, специально оснащенные оборудованием, </w:t>
      </w:r>
      <w:r w:rsidRPr="000B089A">
        <w:rPr>
          <w:rFonts w:ascii="Times New Roman" w:eastAsia="Times New Roman" w:hAnsi="Times New Roman" w:cs="Times New Roman"/>
          <w:sz w:val="24"/>
          <w:szCs w:val="24"/>
        </w:rPr>
        <w:lastRenderedPageBreak/>
        <w:t>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стационарный торговый объект - торговый объект, представляющий собой здание или часть здания, строение или часть строения, прочно связанные фундаментом такого здания, строения с землей и подключенные (технологически присоединенные) к сетям инженерно-технического обеспечения;</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30.12.2012 N 318-ФЗ)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30.12.2012 N 318-ФЗ)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7) площадь торгового объекта - помещение, предназначенное для выкладки, демонстрации товаров, обслуживания покупателей и проведения денежных расчетов с покупателями при продаже товаров, прохода покупателей;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8) торговая сеть - совокупность двух и более торговых объектов, которые принадлежат на законном основании хозяйствующему субъекту или нескольким хозяйствующим субъектам, входящим в одну группу лиц в соответствии с Федеральным законом "О защите конкуренции", или совокупность двух и более торговых объектов, которые используются под единым коммерческим обозначением или иным средством индивидуализации;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8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9) продовольственные товары - продукты в натуральном или переработанном виде, находящиеся в обороте и употребляемые человеком в пищу (в том числе продукты детского питания, продукты диетического питания), бутилированная питьевая вода, алкогольная продукция, пиво и напитки, изготавливаемые на его основе, безалкогольные напитки, жевательная резинка, пищевые добавки и биологически активные добавки;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10) услуги по продвижению товаров - услуги, оказываемые хозяйствующим субъектам, осуществляющим поставки продовольственных товаров в торговые сети, в целях продвижения продовольственных товаров, в том числе путем рекламирования продовольственных товаров, осуществления их специальной выкладки, исследования потребительского спроса, подготовки отчетности, содержащей информацию о таких товарах, либо осуществления иной деятельности, направленной на продвижение продовольственных товаров;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10 введен Федеральным законом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11) товары, маркированные средствами идентификации, - товары, на которые нанесены средства идентификации с соблюдением требований настоящего Федерального закона и принятых в соответствии с ним нормативных правовых актов Российской Федерации и достоверные сведения о которых (в том числе сведения о нанесенных на них средствах идентификации и (или) материальных носителях, содержащих средства идентификации) содержатся в государственной информационной системе мониторинга за оборотом товаров, подлежащих обязательной маркировке средствами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11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12) товары, подлежащие обязательной маркировке средствами идентификации, - товары, включенные в перечень отдельных товаров, подлежащих обязательной маркировке средствами идентификации, утвержденный Правительством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12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13) средство идентификации - код маркировки в машиночитаемой форме, представленный в виде штрихового кода, или записанный на радиочастотную метку, или </w:t>
      </w:r>
      <w:r w:rsidRPr="000B089A">
        <w:rPr>
          <w:rFonts w:ascii="Times New Roman" w:eastAsia="Times New Roman" w:hAnsi="Times New Roman" w:cs="Times New Roman"/>
          <w:sz w:val="24"/>
          <w:szCs w:val="24"/>
        </w:rPr>
        <w:lastRenderedPageBreak/>
        <w:t>представленный с использованием иного средства (технологии) автоматической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13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14) код маркировки - уникальная последовательность символов, состоящая из кода идентификации и кода проверки;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14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15) код идентификации - последовательность символов, представляющая собой уникальный номер экземпляра товара;</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15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16) код проверки - последовательность символов, сформированная в результате криптографического преобразования кода идентификации и позволяющая выявить фальсификацию кода идентификации при его проверке с использованием фискального накопителя и (или) технических средств проверки кода проверки;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16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17) технические средства проверки кода проверки - программно-аппаратные шифровальные (криптографические) средства защиты кодов маркировки, в том числе фискальный накопитель, обеспечивающие возможность выявления корректировки или фальсификации кода идентификации в результате его проверки с использованием кода проверки и ключевого документа, предназначенного для проверки кода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17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18) технические средства формирования кода проверки - программно-аппаратные шифровальные (криптографические) средства защиты информации, которые обеспечивают формирование кода проверки в результате криптографического преобразования кода идентификации и в отношении которых федеральным органом исполнительной власти в области обеспечения безопасности выдан документ об их соответствии установленным требованиям к шифровальным (криптографическим) средствам защиты кодов маркировки;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18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19) участники оборота товаров, подлежащих обязательной маркировке средствами идентификации, - хозяйствующие субъекты, осуществляющие торговую деятельность, связанную с приобретением и продажей товаров, подлежащих обязательной маркировке средствами идентификации, а также хозяйствующие субъекты, осуществляющие поставки товаров, подлежащих обязательной маркировке средствами идентификации, в том числе производители этих товаров.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19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3. Правовое регулирование отношений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Правовое регулирование отношений в области торговой деятельности осуществляется Гражданским кодексом Российской Федерации, настоящим Федеральным законом, Законом Российской Федерации от 7 февраля 1992 года N 2300-1 "О защите прав потребителей", другими федеральными законами и принимаемыми в соответствии с ними иными нормативными правовыми актами Российской Федерации, законами субъектов Российской Федерации, иными нормативными правовыми актами субъектов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Отношения, связанные с организацией розничных рынков, организацией и осуществлением деятельности по продаже товаров на розничных рынках, регулируются Федеральным законом от 30 декабря 2006 года N 271-ФЗ "О розничных рынках и о внесении изменений в Трудовой кодекс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Органы местного самоуправления вправе издавать муниципальные правовые акты по вопросам, связанным с созданием условий для обеспечения жителей муниципального </w:t>
      </w:r>
      <w:r w:rsidRPr="000B089A">
        <w:rPr>
          <w:rFonts w:ascii="Times New Roman" w:eastAsia="Times New Roman" w:hAnsi="Times New Roman" w:cs="Times New Roman"/>
          <w:sz w:val="24"/>
          <w:szCs w:val="24"/>
        </w:rPr>
        <w:lastRenderedPageBreak/>
        <w:t>образования услугами торговли, в случаях и в пределах, которые предусмотрены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законами субъектов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4. Методы государственного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2" w:name="p98"/>
      <w:bookmarkEnd w:id="2"/>
      <w:r w:rsidRPr="000B089A">
        <w:rPr>
          <w:rFonts w:ascii="Times New Roman" w:eastAsia="Times New Roman" w:hAnsi="Times New Roman" w:cs="Times New Roman"/>
          <w:sz w:val="24"/>
          <w:szCs w:val="24"/>
        </w:rPr>
        <w:t>1. Государственное регулирование торговой деятельности осуществляется посредством:</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установления требований к ее организации и осуществлению;</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антимонопольного регулирования в этой области;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информационного обеспечения в этой области;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государственного контроля (надзора), муниципального контроля в этой области.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2. Не допускается применение не предусмотренных </w:t>
      </w:r>
      <w:hyperlink w:anchor="p98" w:history="1">
        <w:r w:rsidRPr="000B089A">
          <w:rPr>
            <w:rFonts w:ascii="Times New Roman" w:eastAsia="Times New Roman" w:hAnsi="Times New Roman" w:cs="Times New Roman"/>
            <w:color w:val="0000FF"/>
            <w:sz w:val="24"/>
            <w:szCs w:val="24"/>
          </w:rPr>
          <w:t>частью 1</w:t>
        </w:r>
      </w:hyperlink>
      <w:r w:rsidRPr="000B089A">
        <w:rPr>
          <w:rFonts w:ascii="Times New Roman" w:eastAsia="Times New Roman" w:hAnsi="Times New Roman" w:cs="Times New Roman"/>
          <w:sz w:val="24"/>
          <w:szCs w:val="24"/>
        </w:rPr>
        <w:t xml:space="preserve"> настоящей статьи методов государственного регулирования торговой деятельности, за исключением случаев, установленных федеральными законами.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5. Полномочия Правительства Российской Федерации, федеральных органов исполнительной власти в области государственного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Правительство Российской Федерации в соответствии с настоящим Федеральным законом осуществляет следующие полномочия в области государственного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обеспечение проведения государственной политики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утверждение методики расчета и порядка установления субъектами Российской Федерации нормативов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утверждение методики расчета объема всех реализованных продовольственных товаров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в денежном выражении за финансовый год и определения доли объема всех реализованных таких товаров хозяйствующим субъектом, осуществляющим розничную торговлю такими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в границах соответствующего административно-территориального образования в денежном выражении за финансовый год;</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3.1) утверждение перечня отдельных товаров, подлежащих обязательной маркировке средствами идентификации, или критериев определения таких товаров, перечня групп хозяйствующих субъектов, осуществляющих маркировку отдельных товаров средствами идентификации по видам деятельности, правил маркировки товаров, подлежащих обязательной маркировке средствами идентификации, а также особенностей маркировки отдельных товаров, подлежащих обязательной маркировке средствами идентификации, и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указанных товаров, включая сроки внедрения такой информационной системы и порядок реализации указанных товаров, произведенных до ввода обязательной маркировки средствами идентификации и не маркированных средствами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3.1 в ред. Федерального закона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3.2) утверждение характеристик средств идентификации, в том числе структуры и формата кодов маркировки, кодов идентификации и кодов проверки, правил формирования и нанесения средств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3.2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3.3) утверждение требований к техническим средствам, используемым участниками оборота товаров, подлежащих обязательной маркировке средствами идентификации, для обмена информацией с государственной информационной системой мониторинга за оборотом товаров, подлежащих обязательной маркировке средствами идентификации, в том числе к техническим средствам проверки кода проверки, а также требований к участникам оборота товаров, подлежащих обязательной маркировке средствами идентификации, получающим указанные технические средства;</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3.3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3.4) утверждение порядка изъятия из оборота и уничтожения изъятых из оборота немаркированных товаров, подлежащих обязательной маркировке средствами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3.4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3.5) утверждение размера платы за оказание услуг по предоставлению кодов маркировки, необходимых для формирования средств идентификации, и обеспечения мониторинга движения товаров, подлежащих обязательной маркировке средствами идентификации, а также порядка ее взимания;</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3.5 введен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иные предусмотренные настоящим Федеральным законом, другими федеральными законами полномочия в области государственного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осуществляет следующие полномочия: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утверждение методических рекомендаций по разработке региональных программ развития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утверждение формы торгового реестра, включающего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субъекта Российской Федерации (далее - торговый реестр), порядка его формирования и порядка предоставления информации, содержащейся в торговом реестре;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участие совместно с уполномоченным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в определении содержания форм статистической отчетности, применяемых в области торговой деятельности, сроков их представления хозяйствующими субъектами, осуществляющими торговую деятельность, хозяйствующими субъектами, осуществляющими поставки товаров (за исключением производителей товаров);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29.07.2018 N 272-ФЗ)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иные предусмотренные настоящим Федеральным законом, другими федеральными законами, указами Президента Российской Федерации, постановлениями Правительства Российской Федерации полномочия.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6. Полномочия органов государственной власти субъектов Российской Федерации, органов местного самоуправления в области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1. Органы государственной власти субъектов Российской Федерации в области государственного регулирования торговой деятельности осуществляют следующие полномочия: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реализация государственной политики в области торговой деятельности на территории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в соответствии с настоящим Федеральным законом разработка и принятие законов субъектов Российской Федерации, иных нормативных правовых актов субъектов Российской Федерации в области государственного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установление нормативов минимальной обеспеченности населения площадью торговых объектов для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проведение информационно-аналитического наблюдения за состоянием рынка определенного товара и осуществлением торговой деятельности на территории соответствующего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разработка и реализация мероприятий, содействующих развитию торговой деятельности на территории соответствующего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иные предусмотренные настоящим Федеральным законом полномочия.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3" w:name="p140"/>
      <w:bookmarkEnd w:id="3"/>
      <w:r w:rsidRPr="000B089A">
        <w:rPr>
          <w:rFonts w:ascii="Times New Roman" w:eastAsia="Times New Roman" w:hAnsi="Times New Roman" w:cs="Times New Roman"/>
          <w:sz w:val="24"/>
          <w:szCs w:val="24"/>
        </w:rPr>
        <w:t>2. Органы местного самоуправления в области регулирования торговой деятельности создают условия для обеспечения жителей муниципального образования услугами торговли. Указанное полномочие осуществляется органами местного самоуправления внутригородских муниципальных образований городов федерального значения Москвы, Санкт-Петербурга и Севастополя в случае, если создание таких условий определено как вопрос местного значения законами этих субъектов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31.12.2014 N 493-ФЗ)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Полномочия органов местного самоуправления и органов государственной власти субъекта Российской Федерации в области регулирования торговой деятельности, установленные настоящим Федеральным законом, могут быть перераспределены между ними в порядке, предусмотренном частью 1.2 статьи 17 Федерального закона от 6 октября 2003 года N 131-ФЗ "Об общих принципах организации местного самоуправления в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3 введена Федеральным законом от 29.12.2014 N 485-ФЗ)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7.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и некоммерческих организаций, объединяющих хозяйствующих субъектов, осуществляющих поставки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целях согласования общественно значимых интересов хозяйствующих субъектов, осуществляющих торговую деятельность, хозяйствующих субъектов, осуществляющих поставки товаров, привлекает на добровольной основе некоммерческие организации, объединяющие таких хозяйствующих субъектов, к участию в формировании и реализации государственной политики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Участие в формировании и реализации государственной политики в области торговой деятельности некоммерческих организаций, объединяющих хозяйствующих субъектов, осуществляющих торговую деятельность, некоммерческих организаций, объединяющих хозяйствующих субъектов, осуществляющих поставки товаров, может осуществляться в следующих формах: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1) участие в разработке проектов нормативных правовых актов Российской Федерации в области торговой деятельности, региональных и муниципальных программ развития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участие в анализе финансовых, экономических, социальных и иных показателей развития торговли на территориях субъектов Российской Федерации, муниципальных образований, в оценке эффективности применения мер по ее поддержке, в подготовке прогноза развития торговли на территориях субъектов Российской Федерации, муниципальных образований;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распространение российского и иностранного опыта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предоставление необходимой информации для формирования и реализации государственной политики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подготовка для органов государственной власти и органов местного самоуправления предложений о совершенствовании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иные предусмотренные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формы такого участия.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Глава 2. ТРЕБОВАНИЯ К ОРГАНИЗАЦИИ И ОСУЩЕСТВЛЕНИЮ</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8. Права и обязанности хозяйствующих субъектов, осуществляющих торговую деятельность, хозяйствующих субъектов, осуществляющих поставки товаров, при организации торговой деятельности и ее осуществлении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федеральными законами.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Хозяйствующие субъекты, осуществляющие торговую деятельность, при организации торговой деятельности и ее осуществлении, за исключением установленных настоящим Федеральным законом, другими федеральными законами случаев, самостоятельно определяют:</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вид торговли (оптовая и (или) розничная торговля);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форму торговли (в стационарных торговых объектах, вне стационарных торговых объектов, в том числе на ярмарках, выставках, развозная торговля, разносная торговля, дистанционный способ продажи товаров, продажа товаров с использованием автоматов и иные формы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способ торговли (с использованием торговых объектов и (или) без использования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специализацию торговли (универсальная торговля и (или) специализированная торговля);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тип торгового объекта, используемого для осуществления торговой деятельности (стационарный торговый объект и (или) нестационарный торговый объект);</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основания использования имущества при осуществлении торговой деятельности (право собственности и (или) иное законное основание);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4" w:name="p170"/>
      <w:bookmarkEnd w:id="4"/>
      <w:r w:rsidRPr="000B089A">
        <w:rPr>
          <w:rFonts w:ascii="Times New Roman" w:eastAsia="Times New Roman" w:hAnsi="Times New Roman" w:cs="Times New Roman"/>
          <w:sz w:val="24"/>
          <w:szCs w:val="24"/>
        </w:rPr>
        <w:t>7) порядок и условия осуществления торговой деятельности, в том числе: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а) ассортимент продаваемых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б) режим работы;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в) приемы и способы, с помощью которых осуществляется продажа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г) количество, типы, модели технологического оборудования, инвентаря, используемых при осуществлении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д) способы доведения до покупателей информации о продавце, о предлагаемых для продажи товарах, об оказываемых услугах;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8) цены на продаваемые товары;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9) форму распространения рекламы в торговом объекте и в его витринах;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10) условия заключения договоров купли-продажи товаров, договоров возмездного оказания услуг;</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11) иные порядок и условия осуществления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Указанные в </w:t>
      </w:r>
      <w:hyperlink w:anchor="p170" w:history="1">
        <w:r w:rsidRPr="000B089A">
          <w:rPr>
            <w:rFonts w:ascii="Times New Roman" w:eastAsia="Times New Roman" w:hAnsi="Times New Roman" w:cs="Times New Roman"/>
            <w:color w:val="0000FF"/>
            <w:sz w:val="24"/>
            <w:szCs w:val="24"/>
          </w:rPr>
          <w:t>пункте 7 части 2</w:t>
        </w:r>
      </w:hyperlink>
      <w:r w:rsidRPr="000B089A">
        <w:rPr>
          <w:rFonts w:ascii="Times New Roman" w:eastAsia="Times New Roman" w:hAnsi="Times New Roman" w:cs="Times New Roman"/>
          <w:sz w:val="24"/>
          <w:szCs w:val="24"/>
        </w:rPr>
        <w:t xml:space="preserve"> настоящей статьи порядок и условия осуществления торговой деятельности применительно к государственным или муниципальным предприятиям, учреждениям торговли устанавливаются по решению соответствующих государственных или муниципальных органов.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5" w:name="p181"/>
      <w:bookmarkEnd w:id="5"/>
      <w:r w:rsidRPr="000B089A">
        <w:rPr>
          <w:rFonts w:ascii="Times New Roman" w:eastAsia="Times New Roman" w:hAnsi="Times New Roman" w:cs="Times New Roman"/>
          <w:sz w:val="24"/>
          <w:szCs w:val="24"/>
        </w:rPr>
        <w:t>4. В случае, если федеральными законами предусмотрено государственное регулирование цен на отдельные виды товаров, торговых надбавок (наценок) к ценам на них (в том числе установление их предельных (максимального и (или) минимального) уровней органами государственной власти), цены на такие товары, торговые надбавки (наценки) к ценам на них устанавливаются в соответствии с указанными федеральными законами, а также принимаемыми в соответствии с ними нормативными правовыми актами данных органов государственной власти и (или) нормативными правовыми актами органов местного самоуправления.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6" w:name="p182"/>
      <w:bookmarkEnd w:id="6"/>
      <w:r w:rsidRPr="000B089A">
        <w:rPr>
          <w:rFonts w:ascii="Times New Roman" w:eastAsia="Times New Roman" w:hAnsi="Times New Roman" w:cs="Times New Roman"/>
          <w:sz w:val="24"/>
          <w:szCs w:val="24"/>
        </w:rPr>
        <w:t>5. В случае, если в течение тридцати календарных дней подряд на территории отдельного субъекта Российской Федерации или территориях субъектов Российской Федерации рост розничных цен на отдельные виды социально значимых продовольственных товаров первой необходимости составит тридцать и более процентов, Правительство Российской Федерации в целях стабилизации розничных цен на данные виды товаров имеет право устанавливать предельно допустимые розничные цены на них на территории такого субъекта Российской Федерации или территориях таких субъектов Российской Федерации на срок не более чем девяносто календарных дней.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Перечень отдельных видов социально значимых продовольственных товаров первой необходимости и порядок установления предельно допустимых розничных цен на них устанавливаются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7" w:name="p184"/>
      <w:bookmarkEnd w:id="7"/>
      <w:r w:rsidRPr="000B089A">
        <w:rPr>
          <w:rFonts w:ascii="Times New Roman" w:eastAsia="Times New Roman" w:hAnsi="Times New Roman" w:cs="Times New Roman"/>
          <w:sz w:val="24"/>
          <w:szCs w:val="24"/>
        </w:rPr>
        <w:t>7. В целях охраны жизни и здоровья человека, защиты общественной морали и правопорядка, охраны окружающей среды, животных и растений, культурных ценностей, выполнения международных обязательств Российской Федерации и (или) обеспечения обороны страны и безопасности государства Правительством Российской Федерации может быть установлена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7 введена Федеральным законом от 31.12.2017 N 487-ФЗ)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8. В случаях, предусмотренных международным договором Российской Федерации, обязанность хозяйствующих субъектов или отдельных групп хозяйствующих субъектов осуществлять маркировку отдельных товаров средствами идентификации может быть установлена независимо от целей, указанных в </w:t>
      </w:r>
      <w:hyperlink w:anchor="p184" w:history="1">
        <w:r w:rsidRPr="000B089A">
          <w:rPr>
            <w:rFonts w:ascii="Times New Roman" w:eastAsia="Times New Roman" w:hAnsi="Times New Roman" w:cs="Times New Roman"/>
            <w:color w:val="0000FF"/>
            <w:sz w:val="24"/>
            <w:szCs w:val="24"/>
          </w:rPr>
          <w:t>части 7</w:t>
        </w:r>
      </w:hyperlink>
      <w:r w:rsidRPr="000B089A">
        <w:rPr>
          <w:rFonts w:ascii="Times New Roman" w:eastAsia="Times New Roman" w:hAnsi="Times New Roman" w:cs="Times New Roman"/>
          <w:sz w:val="24"/>
          <w:szCs w:val="24"/>
        </w:rPr>
        <w:t xml:space="preserve"> настоящей статьи.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8 введена Федеральным законом от 31.12.2017 N 487-ФЗ)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9. Если иное не предусмотрено настоящим Федеральным законом или принятым в соответствии с ним нормативным правовым актом Правительства Российской Федерации, продажа, обмен или иное введение в оборот товара, в результате которых нарушаются требования об обязательной маркировке средствами идентификации, на территории Российской Федерации не допускается.</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9 введена Федеральным законом от 31.12.2017 N 487-ФЗ)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10. Хозяйствующие субъекты, не исполнившие обязанность по осуществлению маркировки отдельных товаров средствами идентификации, несут ответственность в соответствии с законодательством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10 введена Федеральным законом от 31.12.2017 N 487-ФЗ)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8" w:name="p193"/>
      <w:bookmarkEnd w:id="8"/>
      <w:r w:rsidRPr="000B089A">
        <w:rPr>
          <w:rFonts w:ascii="Arial" w:eastAsia="Times New Roman" w:hAnsi="Arial" w:cs="Arial"/>
          <w:b/>
          <w:bCs/>
          <w:sz w:val="24"/>
          <w:szCs w:val="24"/>
        </w:rPr>
        <w:t>Статья 9. Права и обязанности хозяйствующего субъекта, осуществляющего торговую деятельность, и хозяйствующего субъекта, осуществляющего поставки продовольственных товаров, в связи с заключением и исполнением договора поставки продовольственных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Хозяйствующий субъект, осуществляющий торговую деятельность посредством организации торговой сети, обязан обеспечивать хозяйствующему субъекту, осуществляющему поставки продовольственных товаров,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путем размещения соответствующей информации на своем сайте в информационно-телекоммуникационной сети "Интернет".</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Хозяйствующий субъект, осуществляющий поставки продовольственных товаров, обязан обеспечивать хозяйствующему субъекту, осуществляющему торговую деятельность посредством организации торговой сети, доступ к информации об условиях отбора контрагента для заключения договора поставки продовольственных товаров и о существенных условиях такого договора, к информации о качестве и безопасности поставляемых продовольственных товаров путем размещения соответствующей информации на своем сайте в информационно-телекоммуникационной сети "Интернет".</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Цена договора поставки продовольственных товаров, заключаемого между хозяйствующим субъектом, осуществляющим поставки продовольственных товаров, и хозяйствующим субъектом, осуществляющим торговую деятельность, определяется исходя из цены продовольственных товаров, установленной соглашением сторон договора поставки продовольственных товаров с учетом предусмотренных </w:t>
      </w:r>
      <w:hyperlink w:anchor="p181" w:history="1">
        <w:r w:rsidRPr="000B089A">
          <w:rPr>
            <w:rFonts w:ascii="Times New Roman" w:eastAsia="Times New Roman" w:hAnsi="Times New Roman" w:cs="Times New Roman"/>
            <w:color w:val="0000FF"/>
            <w:sz w:val="24"/>
            <w:szCs w:val="24"/>
          </w:rPr>
          <w:t>частями 4</w:t>
        </w:r>
      </w:hyperlink>
      <w:r w:rsidRPr="000B089A">
        <w:rPr>
          <w:rFonts w:ascii="Times New Roman" w:eastAsia="Times New Roman" w:hAnsi="Times New Roman" w:cs="Times New Roman"/>
          <w:sz w:val="24"/>
          <w:szCs w:val="24"/>
        </w:rPr>
        <w:t xml:space="preserve"> и </w:t>
      </w:r>
      <w:hyperlink w:anchor="p182" w:history="1">
        <w:r w:rsidRPr="000B089A">
          <w:rPr>
            <w:rFonts w:ascii="Times New Roman" w:eastAsia="Times New Roman" w:hAnsi="Times New Roman" w:cs="Times New Roman"/>
            <w:color w:val="0000FF"/>
            <w:sz w:val="24"/>
            <w:szCs w:val="24"/>
          </w:rPr>
          <w:t>5 статьи 8</w:t>
        </w:r>
      </w:hyperlink>
      <w:r w:rsidRPr="000B089A">
        <w:rPr>
          <w:rFonts w:ascii="Times New Roman" w:eastAsia="Times New Roman" w:hAnsi="Times New Roman" w:cs="Times New Roman"/>
          <w:sz w:val="24"/>
          <w:szCs w:val="24"/>
        </w:rPr>
        <w:t xml:space="preserve"> настоящего Федерального закона положений.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9" w:name="p202"/>
      <w:bookmarkEnd w:id="9"/>
      <w:r w:rsidRPr="000B089A">
        <w:rPr>
          <w:rFonts w:ascii="Times New Roman" w:eastAsia="Times New Roman" w:hAnsi="Times New Roman" w:cs="Times New Roman"/>
          <w:sz w:val="24"/>
          <w:szCs w:val="24"/>
        </w:rPr>
        <w:t>4. Соглашением сторон договора поставки продовольственных товаров может предусматриваться включение в его цену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Размер указанного вознаграждения подлежит согласованию сторонами этого договора, включению в его цену и не учитывается при определении цены продовольственных товаров. Совокупный размер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не может превышать пять процентов от цены приобретенных продовольственных товаров. При расчете указанного совокупного размера не учитывается сумма налога на добавленную стоимость, предъявляемая хозяйствующим субъектом, осуществляющим поставки продовольственных товаров, к оплате хозяйствующему субъекту, осуществляющему торговую деятельность, в связи с приобретением данных товаров, а в отношении подакцизных продовольственных товаров не учитывается также сумма акциза, исчисленная в соответствии с законодательством Российской Федерации о налогах и сборах.</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lastRenderedPageBreak/>
        <w:t>(часть 4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5. Не допускается выплата указанного в </w:t>
      </w:r>
      <w:hyperlink w:anchor="p202" w:history="1">
        <w:r w:rsidRPr="000B089A">
          <w:rPr>
            <w:rFonts w:ascii="Times New Roman" w:eastAsia="Times New Roman" w:hAnsi="Times New Roman" w:cs="Times New Roman"/>
            <w:color w:val="0000FF"/>
            <w:sz w:val="24"/>
            <w:szCs w:val="24"/>
          </w:rPr>
          <w:t>части 4</w:t>
        </w:r>
      </w:hyperlink>
      <w:r w:rsidRPr="000B089A">
        <w:rPr>
          <w:rFonts w:ascii="Times New Roman" w:eastAsia="Times New Roman" w:hAnsi="Times New Roman" w:cs="Times New Roman"/>
          <w:sz w:val="24"/>
          <w:szCs w:val="24"/>
        </w:rPr>
        <w:t xml:space="preserve"> настоящей статьи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Выплата хозяйствующими субъектами, осуществляющими поставки продовольственных товаров, хозяйствующим субъектам, осуществляющим торговую деятельность посредством организации торговой сети, иных видов вознаграждения, не предусмотренных настоящим Федеральным законом, либо исполнение (реализация) такого договора в соответствующей части не допускается.</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6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0" w:name="p209"/>
      <w:bookmarkEnd w:id="10"/>
      <w:r w:rsidRPr="000B089A">
        <w:rPr>
          <w:rFonts w:ascii="Times New Roman" w:eastAsia="Times New Roman" w:hAnsi="Times New Roman" w:cs="Times New Roman"/>
          <w:sz w:val="24"/>
          <w:szCs w:val="24"/>
        </w:rPr>
        <w:t>7. В случае, если между хозяйствующим субъектом, осуществляющим торговую деятельность, и хозяйствующим субъектом, осуществляющим поставки продовольственных товаров, заключается и исполняется (реализуется) договор поставки продовольственных товаров с условием оплаты таких товаров через определенное время после их передачи хозяйствующему субъекту, осуществляющему торговую деятельность, срок оплаты таких товаров для установления данным договором определяется по следующим правилам:</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продовольственные товары, на которые срок годности установлен менее чем десять дней, подлежат оплате в срок не позднее чем восемь рабочих дней со дня фактического получения таких товаров хозяйствующим субъектом, осуществляющим торговую деятельность;</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1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продовольственные товары, на которые срок годности установлен от десяти до тридцати дней включительно, подлежат оплате в срок не позднее чем двадцать пять календарных дней со дня фактического получения таких товаров хозяйствующим субъектом, осуществляющим торговую деятельность;</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2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продовольственные товары, на которые срок годности установлен свыше тридцати дней, а также алкогольная продукция, произведенная на территории Российской Федерации, подлежат оплате в срок не позднее чем сорок календарных дней со дня фактического получения таких товаров хозяйствующим субъектом, осуществляющим торговую деятельность.</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3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8. Сроки, установленные </w:t>
      </w:r>
      <w:hyperlink w:anchor="p209" w:history="1">
        <w:r w:rsidRPr="000B089A">
          <w:rPr>
            <w:rFonts w:ascii="Times New Roman" w:eastAsia="Times New Roman" w:hAnsi="Times New Roman" w:cs="Times New Roman"/>
            <w:color w:val="0000FF"/>
            <w:sz w:val="24"/>
            <w:szCs w:val="24"/>
          </w:rPr>
          <w:t>частью 7</w:t>
        </w:r>
      </w:hyperlink>
      <w:r w:rsidRPr="000B089A">
        <w:rPr>
          <w:rFonts w:ascii="Times New Roman" w:eastAsia="Times New Roman" w:hAnsi="Times New Roman" w:cs="Times New Roman"/>
          <w:sz w:val="24"/>
          <w:szCs w:val="24"/>
        </w:rPr>
        <w:t xml:space="preserve"> настоящей статьи, исчисляются со дня фактического получения продовольственных товаров хозяйствующим субъектом, осуществляющим торговую деятельность. Не позднее трех рабочих дней со дня фактического получения продовольственных товаров хозяйствующий субъект, осуществляющий поставки продовольственных товаров, обязан передать документы, относящиеся к поставкам таких товаров в соответствии с федеральными законами, иными нормативными правовыми актами Российской Федерации и договором поставки продовольственных товаров, а хозяйствующий субъект, осуществляющий торговую деятельность, обязан их принять.</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8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9. Утратил силу. - Федеральный закон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10. В договоре поставки продовольственных товаров не допускается установление запрета на перемену лиц в обязательстве по такому договору путем уступки требования, а также ответственности за несоблюдение указанного запрета сторонами такого договора. Исполнение (реализация) указанного договора в соответствующей части не допускается.</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11. Услуги по продвижению товаров, услуги по подготовке, обработке, упаковке этих товаров, иные подобные услуги могут оказываться хозяйствующим субъектом, осуществляющим торговую деятельность, на основании договоров возмездного оказания соответствующих услуг.</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не допускается. При заключении и (или) исполнении (реализации) договора поставки продовольственных товаров запрещается понуждение контрагента к заключению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этих товаров, иных подобных услуг, а также иных договоров.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12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13.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взимание платы либо внесение платы за право поставок продовольственных товаров в функционирующие или открываемые торговые объекты;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взимание платы либо внесение платы за изменение ассортимента продовольственных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возмещение расходов в связи с утратой или повреждением продовольственных товаров после перехода права собственности на такие товары, за исключением случаев, если утрата или повреждение произошли по вине хозяйствующего субъекта, осуществляющего поставки таких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возмещение расходов, не связанных с исполнением договора поставки продовольственных товаров и последующей продажей конкретной партии таких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возмещение расходов, связанных с утилизацией или уничтожением непроданных продовольственных товаров.</w:t>
      </w:r>
    </w:p>
    <w:p w:rsidR="000B089A" w:rsidRPr="000B089A" w:rsidRDefault="000B089A" w:rsidP="000B089A">
      <w:pPr>
        <w:spacing w:after="192"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5 введен Федеральным законом от 28.11.2018 N 446-ФЗ)</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13 введена Федеральным законом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14. Требования, установленные настоящей статьей, распространяются на действия (бездействие) лиц, входящих с хозяйствующим субъектом, осуществляющим торговую деятельность, или хозяйствующим субъектом, осуществляющим поставки продовольственных товаров, в одну группу лиц в соответствии с Федеральным законом "О защите конкуренции".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14 введена Федеральным законом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10. Особенности размещения нестационарных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1" w:name="p248"/>
      <w:bookmarkEnd w:id="11"/>
      <w:r w:rsidRPr="000B089A">
        <w:rPr>
          <w:rFonts w:ascii="Times New Roman" w:eastAsia="Times New Roman" w:hAnsi="Times New Roman" w:cs="Times New Roman"/>
          <w:sz w:val="24"/>
          <w:szCs w:val="24"/>
        </w:rPr>
        <w:t>1. Размещение нестационарных торговых объектов на земельных участках, в зданиях, строениях, сооружениях, находящихся в государственной собственности или муниципальной собственности, осуществляется в соответствии со схемой размещения нестационарных торговых объектов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 xml:space="preserve">2. Порядок включения в схему размещения, указанную в </w:t>
      </w:r>
      <w:hyperlink w:anchor="p248" w:history="1">
        <w:r w:rsidRPr="000B089A">
          <w:rPr>
            <w:rFonts w:ascii="Times New Roman" w:eastAsia="Times New Roman" w:hAnsi="Times New Roman" w:cs="Times New Roman"/>
            <w:color w:val="0000FF"/>
            <w:sz w:val="24"/>
            <w:szCs w:val="24"/>
          </w:rPr>
          <w:t>части 1</w:t>
        </w:r>
      </w:hyperlink>
      <w:r w:rsidRPr="000B089A">
        <w:rPr>
          <w:rFonts w:ascii="Times New Roman" w:eastAsia="Times New Roman" w:hAnsi="Times New Roman" w:cs="Times New Roman"/>
          <w:sz w:val="24"/>
          <w:szCs w:val="24"/>
        </w:rPr>
        <w:t xml:space="preserve"> настоящей статьи, нестационарных торговых объектов, расположенных на земельных участках, в зданиях, строениях, сооружениях, находящихся в государственной собственности, устанавливается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Схемой размещения нестационарных торговых объектов должно предусматриваться размещение не менее чем шестьдесят процентов нестационарных торговых объектов, используемых субъектами малого или среднего предпринимательства, осуществляющими торговую деятельность, от общего количества нестационарных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Схема размещения нестационарных торговых объектов и вносимые в нее изменения подлежат опубликованию в порядке, установленном для официального опубликования муниципальных правовых актов, а также размещению на официальных сайтах органа исполнительной власти субъекта Российской Федерации и органа местного самоуправления в информационно-телекоммуникационной сети "Интернет".</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Утверждение схемы размещения нестационарных торговых объектов, а равно как и внесение в нее изменений, не может служить основанием для пересмотра мест размещения нестационарных торговых объектов, строительство, реконструкция или эксплуатация которых были начаты до утверждения указанной схемы.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7. Порядок размещения и использования нестационарных торговых объектов в стационарном торговом объекте, в ином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иного здания, строения, сооружения или земельного участка с учетом требований, определенных законодательством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11. Требования к организации ярмарок и продажи товаров (выполнения работ, оказания услуг) на них</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Ярмарки организуются органами государственной власти, органами местного самоуправления, юридическими лицами, индивидуальными предпринимателями (далее - организатор ярмарки). Организация ярмарок и продажи товаров (выполнения работ, оказания услуг) на них осуществляется в порядке, установленном нормативными правовыми актами субъектов Российской Федерации, на территориях которых такие ярмарки организуются. В случае, если организатором ярмарки является федеральный орган государственной власти, порядок организации ярмарки и продажи товаров (выполнения работ, оказания услуг) на ней устанавливается организатором ярмарки с учетом положений настоящей статьи.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Организатор ярмарки разрабатывает и утверждает план мероприятий по организации ярмарки и продажи товаров (выполнения работ, оказания услуг) на ней, а также определяет режим работы ярмарки, порядок организации ярмарки, порядок предоставления мест для продажи товаров (выполнения работ, оказания услуг) на ярмарке.</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Организатор ярмарки опубликовывает в средствах массовой информации и размещает на своем сайте в информационно-телекоммуникационной сети "Интернет" информацию о плане мероприятий по организации ярмарки и продажи товаров (выполнения работ, оказания услуг) на ней.</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lastRenderedPageBreak/>
        <w:t>(в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Места для продажи товаров (выполнения работ, оказания услуг) на ярмарке предоставляются юридическим лицам, индивидуальным предпринимателям, а также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Федеральных законов от 23.12.2010 N 369-ФЗ, от 28.12.2013 N 446-ФЗ)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Размер платы за предоставление оборудованных мест для продажи товаров (выполнения работ, оказания услуг) на ярмарке, а также за оказание услуг, связанных с обеспечением торговли (уборка территории, проведение ветеринарно-санитарной экспертизы и другие услуги), определяется организатором ярмарки с учетом необходимости компенсации затрат на организацию ярмарки и продажи товаров (выполнения работ, оказания услуг) на ней.</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Требования к организации продажи товаров (в том числе товаров, подлежащих продаже на ярмарках соответствующих типов и включению в соответствующий перечень) и выполнения работ, оказания услуг на ярмарках устанавливаются нормативными правовыми актами субъектов Российской Федерации с учетом требований, установленных законодательством Российской Федерации о защите прав потребителей, законодательством Российской Федерации в области обеспечения санитарно-эпидемиологического благополучия населения, законодательством Российской Федерации о пожарной безопасности, законодательством в области охраны окружающей среды, и других установленных федеральными законами требований.</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6 в ред. Федерального закона от 23.12.2010 N 369-ФЗ)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12. Соглашения между ассоциациями, союзами, иными некоммерческими организациями, объединяющими хозяйствующих субъектов, осуществляющих торговую деятельность, и ассоциациями, союзами, иными некоммерческими организациями, объединяющими хозяйствующих субъектов, осуществляющих поставки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2" w:name="p281"/>
      <w:bookmarkEnd w:id="12"/>
      <w:r w:rsidRPr="000B089A">
        <w:rPr>
          <w:rFonts w:ascii="Times New Roman" w:eastAsia="Times New Roman" w:hAnsi="Times New Roman" w:cs="Times New Roman"/>
          <w:sz w:val="24"/>
          <w:szCs w:val="24"/>
        </w:rPr>
        <w:t>1. Ассоциации, союзы, иные некоммерческие организации, объединяющие хозяйствующих субъектов, осуществляющих торговую деятельность, вправе заключать соглашения с ассоциациями, союзами, иными некоммерческими организациями, объединяющими хозяйствующих субъектов, осуществляющих поставки товаров, в целях формирования принципа добросовестности при заключении между ними договоров и исполнении ими договоров.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2. Указанные в </w:t>
      </w:r>
      <w:hyperlink w:anchor="p281" w:history="1">
        <w:r w:rsidRPr="000B089A">
          <w:rPr>
            <w:rFonts w:ascii="Times New Roman" w:eastAsia="Times New Roman" w:hAnsi="Times New Roman" w:cs="Times New Roman"/>
            <w:color w:val="0000FF"/>
            <w:sz w:val="24"/>
            <w:szCs w:val="24"/>
          </w:rPr>
          <w:t>части 1</w:t>
        </w:r>
      </w:hyperlink>
      <w:r w:rsidRPr="000B089A">
        <w:rPr>
          <w:rFonts w:ascii="Times New Roman" w:eastAsia="Times New Roman" w:hAnsi="Times New Roman" w:cs="Times New Roman"/>
          <w:sz w:val="24"/>
          <w:szCs w:val="24"/>
        </w:rPr>
        <w:t xml:space="preserve"> настоящей статьи соглашения заключаются в соответствии с требованиями антимонопольного законодательства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bookmarkStart w:id="13" w:name="p284"/>
      <w:bookmarkEnd w:id="13"/>
      <w:r w:rsidRPr="000B089A">
        <w:rPr>
          <w:rFonts w:ascii="Arial" w:eastAsia="Times New Roman" w:hAnsi="Arial" w:cs="Arial"/>
          <w:b/>
          <w:bCs/>
          <w:sz w:val="24"/>
          <w:szCs w:val="24"/>
        </w:rPr>
        <w:t>Глава 3. АНТИМОНОПОЛЬНОЕ РЕГУЛИРОВАНИЕ, ГОСУДАРСТВЕННЫЙ</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КОНТРОЛЬ (НАДЗОР), МУНИЦИПАЛЬНЫЙ КОНТРОЛЬ В ОБЛАСТИ</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hd w:val="clear" w:color="auto" w:fill="F4F3F8"/>
        <w:spacing w:after="0"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КонсультантПлюс: примечание.</w:t>
      </w:r>
    </w:p>
    <w:p w:rsidR="000B089A" w:rsidRPr="000B089A" w:rsidRDefault="000B089A" w:rsidP="000B089A">
      <w:pPr>
        <w:shd w:val="clear" w:color="auto" w:fill="F4F3F8"/>
        <w:spacing w:after="192"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Ответственность за нарушение антимонопольных правил при осуществлении торговой деятельности установлена ст. 14.40 КоАП РФ.</w:t>
      </w:r>
    </w:p>
    <w:p w:rsidR="000B089A" w:rsidRPr="000B089A" w:rsidRDefault="000B089A" w:rsidP="000B089A">
      <w:pPr>
        <w:shd w:val="clear" w:color="auto" w:fill="F4F3F8"/>
        <w:spacing w:after="0"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КонсультантПлюс: примечание.</w:t>
      </w:r>
    </w:p>
    <w:p w:rsidR="000B089A" w:rsidRPr="000B089A" w:rsidRDefault="000B089A" w:rsidP="000B089A">
      <w:pPr>
        <w:shd w:val="clear" w:color="auto" w:fill="F4F3F8"/>
        <w:spacing w:after="96"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 xml:space="preserve">Ст. 13 не распространяется на продовольственные торговые сети и поставщиков продовольственных товаров с выручкой за последний год не более 400 млн. руб. (ФЗ от 28.12.2009 </w:t>
      </w:r>
      <w:hyperlink w:anchor="p44" w:history="1">
        <w:r w:rsidRPr="000B089A">
          <w:rPr>
            <w:rFonts w:ascii="Times New Roman" w:eastAsia="Times New Roman" w:hAnsi="Times New Roman" w:cs="Times New Roman"/>
            <w:color w:val="0000FF"/>
            <w:sz w:val="24"/>
            <w:szCs w:val="24"/>
          </w:rPr>
          <w:t>N 381-ФЗ</w:t>
        </w:r>
      </w:hyperlink>
      <w:r w:rsidRPr="000B089A">
        <w:rPr>
          <w:rFonts w:ascii="Times New Roman" w:eastAsia="Times New Roman" w:hAnsi="Times New Roman" w:cs="Times New Roman"/>
          <w:color w:val="392C69"/>
          <w:sz w:val="24"/>
          <w:szCs w:val="24"/>
        </w:rPr>
        <w:t>).</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4" w:name="p292"/>
      <w:bookmarkEnd w:id="14"/>
      <w:r w:rsidRPr="000B089A">
        <w:rPr>
          <w:rFonts w:ascii="Arial" w:eastAsia="Times New Roman" w:hAnsi="Arial" w:cs="Arial"/>
          <w:b/>
          <w:bCs/>
          <w:sz w:val="24"/>
          <w:szCs w:val="24"/>
        </w:rPr>
        <w:lastRenderedPageBreak/>
        <w:t>Статья 13. Антимонопольные правила для хозяйствующих субъектов, осуществляющих торговую деятельность, и хозяйствующих субъектов, осуществляющих поставки продовольственных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5" w:name="p294"/>
      <w:bookmarkEnd w:id="15"/>
      <w:r w:rsidRPr="000B089A">
        <w:rPr>
          <w:rFonts w:ascii="Times New Roman" w:eastAsia="Times New Roman" w:hAnsi="Times New Roman" w:cs="Times New Roman"/>
          <w:sz w:val="24"/>
          <w:szCs w:val="24"/>
        </w:rPr>
        <w:t>1. Хозяйствующим субъектам, осуществляющим торговую деятельность по продаже продовольственных товаров посредством организации торговой сети, и хозяйствующим субъектам, осуществляющим поставки продовольственных товаров в торговые сети, запрещается: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создавать дискриминационные условия, определяемые в соответствии с Федеральным законом "О защите конкуренции";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создавать препятствия для доступа на товарный рынок или выхода из товарного рынка других хозяйствующих субъектов;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нарушать установленный нормативными правовыми актами порядок ценообразования;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6" w:name="p298"/>
      <w:bookmarkEnd w:id="16"/>
      <w:r w:rsidRPr="000B089A">
        <w:rPr>
          <w:rFonts w:ascii="Times New Roman" w:eastAsia="Times New Roman" w:hAnsi="Times New Roman" w:cs="Times New Roman"/>
          <w:sz w:val="24"/>
          <w:szCs w:val="24"/>
        </w:rPr>
        <w:t>4) навязывать контрагенту:</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7" w:name="p299"/>
      <w:bookmarkEnd w:id="17"/>
      <w:r w:rsidRPr="000B089A">
        <w:rPr>
          <w:rFonts w:ascii="Times New Roman" w:eastAsia="Times New Roman" w:hAnsi="Times New Roman" w:cs="Times New Roman"/>
          <w:sz w:val="24"/>
          <w:szCs w:val="24"/>
        </w:rPr>
        <w:t>а) условия о запрете на заключение договоров поставки продовольственных товаров с другими хозяйствующими субъектами, осуществляющими аналогичную деятельность, а также с другими хозяйствующими субъектами на аналогичных или иных условиях;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б) условия об ответственности за неисполнение обязательства хозяйствующего субъекта о поставках продовольственных товаров на более выгодных условиях, чем условия для других хозяйствующих субъектов, осуществляющих аналогичную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в) условия о предоставлении хозяйствующим субъектом контрагенту сведений о заключаемых данным хозяйствующим субъектом договорах с другими хозяйствующими субъектами, осуществляющими аналогичную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г) условия о снижении хозяйствующим субъектом, осуществляющим поставки продовольственных товаров, их цены до уровня, который при условии установления торговой надбавки (наценки) к их цене не превысит минимальную цену таких товаров при их продаже хозяйствующими субъектами, осуществляющими аналогичную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8" w:name="p303"/>
      <w:bookmarkEnd w:id="18"/>
      <w:r w:rsidRPr="000B089A">
        <w:rPr>
          <w:rFonts w:ascii="Times New Roman" w:eastAsia="Times New Roman" w:hAnsi="Times New Roman" w:cs="Times New Roman"/>
          <w:sz w:val="24"/>
          <w:szCs w:val="24"/>
        </w:rPr>
        <w:t>д) условия о возврате хозяйствующему субъекту, осуществившему поставки продовольственных товаров, таких товаров, срок годности на которые установлен свыше тридцати дней, за исключением случаев, если возврат таких товаров допускается или предусмотрен законодательством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(пп. "д" в ред. Федерального закона от 28.11.2018 N 446-ФЗ)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е) иные условия, не относящиеся к предмету договора и (или) содержащие существенные признаки условий, предусмотренных </w:t>
      </w:r>
      <w:hyperlink w:anchor="p299" w:history="1">
        <w:r w:rsidRPr="000B089A">
          <w:rPr>
            <w:rFonts w:ascii="Times New Roman" w:eastAsia="Times New Roman" w:hAnsi="Times New Roman" w:cs="Times New Roman"/>
            <w:color w:val="0000FF"/>
            <w:sz w:val="24"/>
            <w:szCs w:val="24"/>
          </w:rPr>
          <w:t>подпунктами "а"</w:t>
        </w:r>
      </w:hyperlink>
      <w:r w:rsidRPr="000B089A">
        <w:rPr>
          <w:rFonts w:ascii="Times New Roman" w:eastAsia="Times New Roman" w:hAnsi="Times New Roman" w:cs="Times New Roman"/>
          <w:sz w:val="24"/>
          <w:szCs w:val="24"/>
        </w:rPr>
        <w:t xml:space="preserve"> - </w:t>
      </w:r>
      <w:hyperlink w:anchor="p303" w:history="1">
        <w:r w:rsidRPr="000B089A">
          <w:rPr>
            <w:rFonts w:ascii="Times New Roman" w:eastAsia="Times New Roman" w:hAnsi="Times New Roman" w:cs="Times New Roman"/>
            <w:color w:val="0000FF"/>
            <w:sz w:val="24"/>
            <w:szCs w:val="24"/>
          </w:rPr>
          <w:t>"д"</w:t>
        </w:r>
      </w:hyperlink>
      <w:r w:rsidRPr="000B089A">
        <w:rPr>
          <w:rFonts w:ascii="Times New Roman" w:eastAsia="Times New Roman" w:hAnsi="Times New Roman" w:cs="Times New Roman"/>
          <w:sz w:val="24"/>
          <w:szCs w:val="24"/>
        </w:rPr>
        <w:t xml:space="preserve"> настоящего пункта;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заключать между собой для осуществления торговой деятельности договор, по которому товар передается для реализации третьему лицу без перехода к такому лицу права собственности на товар, в том числе договор комиссии, договор поручения, агентский договор или смешанный договор, содержащий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законом "О защите конкуренции", и (или) заключения указанных договоров между хозяйствующими субъектами, образующими торговую сеть, либо исполнять (реализовывать) такие договоры;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19" w:name="p308"/>
      <w:bookmarkEnd w:id="19"/>
      <w:r w:rsidRPr="000B089A">
        <w:rPr>
          <w:rFonts w:ascii="Times New Roman" w:eastAsia="Times New Roman" w:hAnsi="Times New Roman" w:cs="Times New Roman"/>
          <w:sz w:val="24"/>
          <w:szCs w:val="24"/>
        </w:rPr>
        <w:t>6) заключать между собой договор, содержащий условие о возврате хозяйствующему субъекту, осуществившему поставки продовольственных товаров, таких товаров, на которые срок годности установлен до тридцати дней включительно, либо о замене таких товаров на такие же товары, либо о возмещении их стоимости, за исключением случаев, если иное допускается или предусмотрено законодательством Российской Федерации.</w:t>
      </w:r>
    </w:p>
    <w:p w:rsidR="000B089A" w:rsidRPr="000B089A" w:rsidRDefault="000B089A" w:rsidP="000B089A">
      <w:pPr>
        <w:spacing w:after="192"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6 введен Федеральным законом от 28.11.2018 N 446-ФЗ)</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lastRenderedPageBreak/>
        <w:t>(часть 1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2. Хозяйствующий субъект вправе представить доказательства того, что его действия (бездействие), указанные в </w:t>
      </w:r>
      <w:hyperlink w:anchor="p294" w:history="1">
        <w:r w:rsidRPr="000B089A">
          <w:rPr>
            <w:rFonts w:ascii="Times New Roman" w:eastAsia="Times New Roman" w:hAnsi="Times New Roman" w:cs="Times New Roman"/>
            <w:color w:val="0000FF"/>
            <w:sz w:val="24"/>
            <w:szCs w:val="24"/>
          </w:rPr>
          <w:t>части 1</w:t>
        </w:r>
      </w:hyperlink>
      <w:r w:rsidRPr="000B089A">
        <w:rPr>
          <w:rFonts w:ascii="Times New Roman" w:eastAsia="Times New Roman" w:hAnsi="Times New Roman" w:cs="Times New Roman"/>
          <w:sz w:val="24"/>
          <w:szCs w:val="24"/>
        </w:rPr>
        <w:t xml:space="preserve"> настоящей статьи (за исключением действий, указанных в </w:t>
      </w:r>
      <w:hyperlink w:anchor="p298" w:history="1">
        <w:r w:rsidRPr="000B089A">
          <w:rPr>
            <w:rFonts w:ascii="Times New Roman" w:eastAsia="Times New Roman" w:hAnsi="Times New Roman" w:cs="Times New Roman"/>
            <w:color w:val="0000FF"/>
            <w:sz w:val="24"/>
            <w:szCs w:val="24"/>
          </w:rPr>
          <w:t>пункте 4 части 1</w:t>
        </w:r>
      </w:hyperlink>
      <w:r w:rsidRPr="000B089A">
        <w:rPr>
          <w:rFonts w:ascii="Times New Roman" w:eastAsia="Times New Roman" w:hAnsi="Times New Roman" w:cs="Times New Roman"/>
          <w:sz w:val="24"/>
          <w:szCs w:val="24"/>
        </w:rPr>
        <w:t xml:space="preserve"> настоящей статьи), могут быть признаны допустимыми в соответствии с требованиями части 1 статьи 13 Федерального закона "О защите конкуренции".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hd w:val="clear" w:color="auto" w:fill="F4F3F8"/>
        <w:spacing w:after="0"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КонсультантПлюс: примечание.</w:t>
      </w:r>
    </w:p>
    <w:p w:rsidR="000B089A" w:rsidRPr="000B089A" w:rsidRDefault="000B089A" w:rsidP="000B089A">
      <w:pPr>
        <w:shd w:val="clear" w:color="auto" w:fill="F4F3F8"/>
        <w:spacing w:after="96" w:line="240" w:lineRule="auto"/>
        <w:rPr>
          <w:rFonts w:ascii="Verdana" w:eastAsia="Times New Roman" w:hAnsi="Verdana" w:cs="Times New Roman"/>
          <w:color w:val="392C69"/>
          <w:sz w:val="21"/>
          <w:szCs w:val="21"/>
        </w:rPr>
      </w:pPr>
      <w:r w:rsidRPr="000B089A">
        <w:rPr>
          <w:rFonts w:ascii="Times New Roman" w:eastAsia="Times New Roman" w:hAnsi="Times New Roman" w:cs="Times New Roman"/>
          <w:color w:val="392C69"/>
          <w:sz w:val="24"/>
          <w:szCs w:val="24"/>
        </w:rPr>
        <w:t xml:space="preserve">Ст. 14 не распространяется на организаторов торговой сети, с выручкой в рамках одной сети за последний год не более 400 млн. руб. (ФЗ от 28.12.2009 </w:t>
      </w:r>
      <w:hyperlink w:anchor="p44" w:history="1">
        <w:r w:rsidRPr="000B089A">
          <w:rPr>
            <w:rFonts w:ascii="Times New Roman" w:eastAsia="Times New Roman" w:hAnsi="Times New Roman" w:cs="Times New Roman"/>
            <w:color w:val="0000FF"/>
            <w:sz w:val="24"/>
            <w:szCs w:val="24"/>
          </w:rPr>
          <w:t>N 381-ФЗ</w:t>
        </w:r>
      </w:hyperlink>
      <w:r w:rsidRPr="000B089A">
        <w:rPr>
          <w:rFonts w:ascii="Times New Roman" w:eastAsia="Times New Roman" w:hAnsi="Times New Roman" w:cs="Times New Roman"/>
          <w:color w:val="392C69"/>
          <w:sz w:val="24"/>
          <w:szCs w:val="24"/>
        </w:rPr>
        <w:t>).</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20" w:name="p318"/>
      <w:bookmarkEnd w:id="20"/>
      <w:r w:rsidRPr="000B089A">
        <w:rPr>
          <w:rFonts w:ascii="Arial" w:eastAsia="Times New Roman" w:hAnsi="Arial" w:cs="Arial"/>
          <w:b/>
          <w:bCs/>
          <w:sz w:val="24"/>
          <w:szCs w:val="24"/>
        </w:rPr>
        <w:t>Статья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21" w:name="p320"/>
      <w:bookmarkEnd w:id="21"/>
      <w:r w:rsidRPr="000B089A">
        <w:rPr>
          <w:rFonts w:ascii="Times New Roman" w:eastAsia="Times New Roman" w:hAnsi="Times New Roman" w:cs="Times New Roman"/>
          <w:sz w:val="24"/>
          <w:szCs w:val="24"/>
        </w:rPr>
        <w:t>1. Хозяйствующий субъект, который осуществляет розничную торговлю продовольственными товарами посредством организации торговой сети (за исключением сельскохозяйственного потребительского кооператива, организации потребительской кооперации) и доля которого превышает двадцать пять процентов объема всех реализованных продовольственных товаров в денежном выражении за предыдущий финансовый год в границах субъекта Российской Федерации, в том числе в границах города федерального значения Москвы или Санкт-Петербурга, в границах муниципального района, городского округа, не вправе приобретать или арендовать в границах соответствующего административно-территориального образования дополнительную площадь торговых объектов для осуществления торговой деятельности по любым основаниям, в том числе в результате введения в эксплуатацию торговых объектов, участия в торгах, проводимых в целях их приобретения.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2. Сделка, совершенная с нарушением предусмотренных </w:t>
      </w:r>
      <w:hyperlink w:anchor="p320" w:history="1">
        <w:r w:rsidRPr="000B089A">
          <w:rPr>
            <w:rFonts w:ascii="Times New Roman" w:eastAsia="Times New Roman" w:hAnsi="Times New Roman" w:cs="Times New Roman"/>
            <w:color w:val="0000FF"/>
            <w:sz w:val="24"/>
            <w:szCs w:val="24"/>
          </w:rPr>
          <w:t>частью 1</w:t>
        </w:r>
      </w:hyperlink>
      <w:r w:rsidRPr="000B089A">
        <w:rPr>
          <w:rFonts w:ascii="Times New Roman" w:eastAsia="Times New Roman" w:hAnsi="Times New Roman" w:cs="Times New Roman"/>
          <w:sz w:val="24"/>
          <w:szCs w:val="24"/>
        </w:rPr>
        <w:t xml:space="preserve"> настоящей статьи требований, ничтожна. 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22" w:name="p323"/>
      <w:bookmarkEnd w:id="22"/>
      <w:r w:rsidRPr="000B089A">
        <w:rPr>
          <w:rFonts w:ascii="Arial" w:eastAsia="Times New Roman" w:hAnsi="Arial" w:cs="Arial"/>
          <w:b/>
          <w:bCs/>
          <w:sz w:val="24"/>
          <w:szCs w:val="24"/>
        </w:rPr>
        <w:t>Статья 15. Антимонопольные требования к органам государственной власти субъектов Российской Федерации, органам местного самоуправления в области регулирования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которые приводят или могут привести к установлению на товарном рынке правил осуществления торговой деятельности, отличающихся от аналогичных правил, установленных федеральными законами и иными нормативными правовыми актами Российской Федерации, в частности запрещается: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1) возложение на хозяйствующих субъектов, осуществляющих торговую деятельность, хозяйствующих субъектов, осуществляющих поставки товаров, обязанности по участию в повторной (дополнительной по отношению к проведенной в соответствии с федеральными законами) проверке качества и безопасности товаров, в региональной или муниципальной системе качества товаров, за исключением случаев, если такая </w:t>
      </w:r>
      <w:r w:rsidRPr="000B089A">
        <w:rPr>
          <w:rFonts w:ascii="Times New Roman" w:eastAsia="Times New Roman" w:hAnsi="Times New Roman" w:cs="Times New Roman"/>
          <w:sz w:val="24"/>
          <w:szCs w:val="24"/>
        </w:rPr>
        <w:lastRenderedPageBreak/>
        <w:t>обязанность передана органам государственной власти субъектов Российской Федерации, органам местного самоуправления в установленном порядке;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понуждение хозяйствующих субъектов, осуществляющих торговую деятельность, хозяйствующих субъектов, осуществляющих поставки товаров, к участию в прохождении контрольных и (или) разрешительных процедур, установленных нормативными правовыми актами субъектов Российской Федерации, муниципальными правовыми актами в дополнение к предусмотренным федеральными законами процедурам и являющихся условиями организации и осуществления торговой деятельности на территории субъекта Российской Федерации или муниципального образования (аттестация торговых объектов, аккредитация хозяйствующих субъектов, сертификация товаров, соответствие торговых объектов требованиям законодательства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понуждение хозяйствующих субъектов, осуществляющих торговую деятельность, хозяйствующих субъектов, осуществляющих поставки товаров, продавать товары по ценам, определенным в порядке, установленном органами исполнительной власти субъектов Российской Федерации (за исключением случаев, если такие органы в установленном порядке наделены правом осуществлять государственное регулирование цен на товары) или органами местного самоуправления;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принятие иных нормативных правовых актов, решений, предусматривающих: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а) установление запретов или введение ограничений в отношении свободного перемещения товаров между субъектами Российской Федерации, между муниципальными образованиями в границах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б) введение ограничений продажи отдельных видов товаров на территориях субъектов Российской Федерации, территориях муниципальных образований в границах субъектов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в) понуждение хозяйствующих субъектов, осуществляющих торговую деятельность, к заключению в приоритетном порядке договоров поставки товаров с определенными хозяйствующими субъектами, осуществляющими поставки товаров, а хозяйствующих субъектов, осуществляющих поставки товаров, к заключению в приоритетном порядке договоров поставки товаров с определенными хозяйствующими субъектами, осуществляющими торговую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г) установление для хозяйствующих субъектов, осуществляющих торговую деятельность, ограничений выбора хозяйствующих субъектов, осуществляющих поставки товаров, а для хозяйствующих субъектов, осуществляющих поставки товаров, ограничений выбора хозяйствующих субъектов, осуществляющих торговую деятельность;</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д) дискриминацию хозяйствующих субъектов, осуществляющих торговую деятельность, хозяйствующих субъектов, осуществляющих поставки товаров, в предоставлении доступа к объектам транспорта, инфраструктуры.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16. Государственный контроль (надзор) за соблюдением требований настоящего Федерального закона, муниципальный контроль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Государственный контроль (надзор) за соблюдением требований настоящего Федерального закона, муниципальный контроль в области торговой деятельности проводятся в соответствии с законодательством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2. Государственный контроль (надзор) за соблюдением правил и требований, предусмотренных </w:t>
      </w:r>
      <w:hyperlink w:anchor="p193" w:history="1">
        <w:r w:rsidRPr="000B089A">
          <w:rPr>
            <w:rFonts w:ascii="Times New Roman" w:eastAsia="Times New Roman" w:hAnsi="Times New Roman" w:cs="Times New Roman"/>
            <w:color w:val="0000FF"/>
            <w:sz w:val="24"/>
            <w:szCs w:val="24"/>
          </w:rPr>
          <w:t>статьями 9</w:t>
        </w:r>
      </w:hyperlink>
      <w:r w:rsidRPr="000B089A">
        <w:rPr>
          <w:rFonts w:ascii="Times New Roman" w:eastAsia="Times New Roman" w:hAnsi="Times New Roman" w:cs="Times New Roman"/>
          <w:sz w:val="24"/>
          <w:szCs w:val="24"/>
        </w:rPr>
        <w:t xml:space="preserve">, </w:t>
      </w:r>
      <w:hyperlink w:anchor="p292" w:history="1">
        <w:r w:rsidRPr="000B089A">
          <w:rPr>
            <w:rFonts w:ascii="Times New Roman" w:eastAsia="Times New Roman" w:hAnsi="Times New Roman" w:cs="Times New Roman"/>
            <w:color w:val="0000FF"/>
            <w:sz w:val="24"/>
            <w:szCs w:val="24"/>
          </w:rPr>
          <w:t>13</w:t>
        </w:r>
      </w:hyperlink>
      <w:r w:rsidRPr="000B089A">
        <w:rPr>
          <w:rFonts w:ascii="Times New Roman" w:eastAsia="Times New Roman" w:hAnsi="Times New Roman" w:cs="Times New Roman"/>
          <w:sz w:val="24"/>
          <w:szCs w:val="24"/>
        </w:rPr>
        <w:t xml:space="preserve"> - </w:t>
      </w:r>
      <w:hyperlink w:anchor="p323" w:history="1">
        <w:r w:rsidRPr="000B089A">
          <w:rPr>
            <w:rFonts w:ascii="Times New Roman" w:eastAsia="Times New Roman" w:hAnsi="Times New Roman" w:cs="Times New Roman"/>
            <w:color w:val="0000FF"/>
            <w:sz w:val="24"/>
            <w:szCs w:val="24"/>
          </w:rPr>
          <w:t>15</w:t>
        </w:r>
      </w:hyperlink>
      <w:r w:rsidRPr="000B089A">
        <w:rPr>
          <w:rFonts w:ascii="Times New Roman" w:eastAsia="Times New Roman" w:hAnsi="Times New Roman" w:cs="Times New Roman"/>
          <w:sz w:val="24"/>
          <w:szCs w:val="24"/>
        </w:rPr>
        <w:t xml:space="preserve"> настоящего Федерального закона, осуществляется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 и его территориальными органами с правом выдачи соответствующих </w:t>
      </w:r>
      <w:r w:rsidRPr="000B089A">
        <w:rPr>
          <w:rFonts w:ascii="Times New Roman" w:eastAsia="Times New Roman" w:hAnsi="Times New Roman" w:cs="Times New Roman"/>
          <w:sz w:val="24"/>
          <w:szCs w:val="24"/>
        </w:rPr>
        <w:lastRenderedPageBreak/>
        <w:t>предписаний в порядке и пределах полномочий, которые установлены антимонопольным законодательством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2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Федеральный орган исполнительной власти, осуществляющий функции по принятию нормативных правовых актов и контролю за соблюдением антимонопольного законодательства, и его территориальные органы при выявлении нарушений требований, предусмотренных </w:t>
      </w:r>
      <w:hyperlink w:anchor="p193" w:history="1">
        <w:r w:rsidRPr="000B089A">
          <w:rPr>
            <w:rFonts w:ascii="Times New Roman" w:eastAsia="Times New Roman" w:hAnsi="Times New Roman" w:cs="Times New Roman"/>
            <w:color w:val="0000FF"/>
            <w:sz w:val="24"/>
            <w:szCs w:val="24"/>
          </w:rPr>
          <w:t>статьями 9</w:t>
        </w:r>
      </w:hyperlink>
      <w:r w:rsidRPr="000B089A">
        <w:rPr>
          <w:rFonts w:ascii="Times New Roman" w:eastAsia="Times New Roman" w:hAnsi="Times New Roman" w:cs="Times New Roman"/>
          <w:sz w:val="24"/>
          <w:szCs w:val="24"/>
        </w:rPr>
        <w:t xml:space="preserve">, </w:t>
      </w:r>
      <w:hyperlink w:anchor="p292" w:history="1">
        <w:r w:rsidRPr="000B089A">
          <w:rPr>
            <w:rFonts w:ascii="Times New Roman" w:eastAsia="Times New Roman" w:hAnsi="Times New Roman" w:cs="Times New Roman"/>
            <w:color w:val="0000FF"/>
            <w:sz w:val="24"/>
            <w:szCs w:val="24"/>
          </w:rPr>
          <w:t>13</w:t>
        </w:r>
      </w:hyperlink>
      <w:r w:rsidRPr="000B089A">
        <w:rPr>
          <w:rFonts w:ascii="Times New Roman" w:eastAsia="Times New Roman" w:hAnsi="Times New Roman" w:cs="Times New Roman"/>
          <w:sz w:val="24"/>
          <w:szCs w:val="24"/>
        </w:rPr>
        <w:t xml:space="preserve"> - </w:t>
      </w:r>
      <w:hyperlink w:anchor="p323" w:history="1">
        <w:r w:rsidRPr="000B089A">
          <w:rPr>
            <w:rFonts w:ascii="Times New Roman" w:eastAsia="Times New Roman" w:hAnsi="Times New Roman" w:cs="Times New Roman"/>
            <w:color w:val="0000FF"/>
            <w:sz w:val="24"/>
            <w:szCs w:val="24"/>
          </w:rPr>
          <w:t>15</w:t>
        </w:r>
      </w:hyperlink>
      <w:r w:rsidRPr="000B089A">
        <w:rPr>
          <w:rFonts w:ascii="Times New Roman" w:eastAsia="Times New Roman" w:hAnsi="Times New Roman" w:cs="Times New Roman"/>
          <w:sz w:val="24"/>
          <w:szCs w:val="24"/>
        </w:rPr>
        <w:t xml:space="preserve"> настоящего Федерального закона, принимают меры в соответствии с законодательством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3 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Глава 4. МЕРЫ ПО РАЗВИТИЮ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17. Мероприятия, содействующие развитию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Органами государственной власти субъектов Российской Федерации при определении основных направлений социально-экономического развития соответствующих территорий предусматриваются мероприятия, содействующие развитию торговой деятельности, а также разработка и реализация региональных программ развития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Органы государственной власти субъектов Российской Федерации в пределах своей компетенции осуществляют в соответствии с законодательством Российской Федерации мероприятия, содействующие развитию торговой деятельности и, в частности, предусматривающие: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стимулирование инвестиционных проектов, направленных на строительство логистических центров поставок, осуществляющих прием и хранение сельскохозяйственной продукции, формирование партий товаров для отгрузки хозяйствующим субъектам, осуществляющим оптовую и (или) розничную торговлю продовольственными товарами;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поддержку сельскохозяйственных потребительских кооперативов, организаций потребительской кооперации, осуществляющих торгово-закупочную деятельность в сельской местности;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стимулирование деловой активности хозяйствующих субъектов, осуществляющих торговую деятельность, и обеспечение взаимодействия хозяйствующих субъектов, осуществляющих торговую деятельность, и хозяйствующих субъектов, осуществляющих поставки товаров, путем организации и проведения выставок в области торговой деятельности, ярмарок.</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Органы местного самоуправления в целях обеспечения жителей муниципального образования услугами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предусматривают строительство, размещение торговых объектов в документах территориального планирования, правилах землепользования и застройки;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разрабатывают и утверждают схемы размещения нестационарных торговых объектов с учетом нормативов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принимают меры экономического стимулирования по поддержке строительства, размещению объектов социально ориентированной торговой инфраструктуры и обеспечению доступности для хозяйствующих субъектов, осуществляющих торговую деятельность, имущества, находящегося в муниципальной собственности;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проводят анализ финансовых, экономических, социальных и иных показателей состояния торговли на территориях муниципальных образований и анализ эффективности применения мер по развитию торговой деятельности на этих территориях.</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lastRenderedPageBreak/>
        <w:t>Статья 18. Региональные и муниципальные программы развития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Для содействия развитию торговли органы исполнительной власти субъектов Российской Федерации и органы местного самоуправления могут разрабатывать соответственно региональные и муниципальные программы развития торговли (далее в настоящей статье - программы развития торговли), учитывающие социально-экономические, экологические, культурные и другие особенности развития субъектов Российской Федерации, муниципальных образований.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Программы развития торговли разрабатываются в порядке, установленном законами субъектов Российской Федерации с учетом требований настоящей статьи.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В программах развития торговли определяются: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цели, задачи и ожидаемые результаты развития торговли с учетом достижения установленных нормативов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мероприятия, направленные на достижение целей государственной политики в области торговой деятельности, в том числе мероприятия по оказанию приоритетной поддержки в развитии торговли товарами российским производителям товаров, субъектам малого или среднего предпринимательства, формированию конкурентной среды, развитию торговли в сельской местности;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объем и источники финансирования мероприятий, содействующих развитию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основные показатели эффективности реализации программ развития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порядок организации реализации программ развития торговли и порядок контроля за их реализацией.</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Основными показателями эффективности реализации программ развития торговли являются: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достижение установленных нормативов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повышение доступности товаров для населения;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формирование торговой инфраструктуры с учетом видов и типов торговых объектов, форм и способов торговли, потребностей населения;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создание условий для увеличения спроса на товары российских производителей товаров.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(п. 4 введен Федеральным законом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19. Нормативы минимальной обеспеченности населения площадью торговых объектов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Целью развития торговой деятельности является достижение нормативов минимальной обеспеченности населения площадью торговых объектов - основных критериев оценки доступности продовольственных и непродовольственных товаров для населения и удовлетворения спроса на такие товары.</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Нормативы минимальной обеспеченности населения площадью торговых объектов для субъектов Российской Федерации, в том числе для входящих в их состав муниципальных образований, разрабатываются уполномоченными органами исполнительной власти субъектов Российской Федерации в соответствии с методикой расчета указанных нормативов, утвержденной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Нормативы минимальной обеспеченности населения площадью торговых объектов утверждаются нормативными правовыми актами субъектов Российской Федерации и учитываются в документах территориального планирования, генеральных планах, </w:t>
      </w:r>
      <w:r w:rsidRPr="000B089A">
        <w:rPr>
          <w:rFonts w:ascii="Times New Roman" w:eastAsia="Times New Roman" w:hAnsi="Times New Roman" w:cs="Times New Roman"/>
          <w:sz w:val="24"/>
          <w:szCs w:val="24"/>
        </w:rPr>
        <w:lastRenderedPageBreak/>
        <w:t>региональных и муниципальных программах развития торговли, схемах размещения нестационарных торговых объектов.</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03.07.2016 N 273-ФЗ)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Утвержденные нормативы минимальной обеспеченности населения площадью торговых объектов не могут служить основанием для пересмотра размещения стационарных торговых объектов, нестационарных торговых объектов, строительство или реконструкция которых начаты либо завершены до утверждения указанных нормативов.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20. Информационное обеспечение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В целях повышения эффективности управления в области торговой деятельности и содействия ее развитию создается система государственного информационного обеспечения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Создание системы государственного информационного обеспечения в области торговой деятельности и обеспечение ее функционирования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порядке, установленном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Обязательному размещению и не реже чем один раз в квартал обновлению на официальном сайте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внутренней торговли, в информационно-телекоммуникационной сети "Интернет" и на официальных сайтах уполномоченных органов государственной власти субъектов Российской Федерации в информационно-телекоммуникационной сети "Интернет" подлежит:</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информация о решениях, принятых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информация об издании нормативных правовых актов, регулирующих отношения в области торговой деятельности;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информация о среднем уровне цен на отдельные виды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иная определенная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информация.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bookmarkStart w:id="23" w:name="p396"/>
      <w:bookmarkEnd w:id="23"/>
      <w:r w:rsidRPr="000B089A">
        <w:rPr>
          <w:rFonts w:ascii="Times New Roman" w:eastAsia="Times New Roman" w:hAnsi="Times New Roman" w:cs="Times New Roman"/>
          <w:sz w:val="24"/>
          <w:szCs w:val="24"/>
        </w:rPr>
        <w:t>4. Органы государственной власти субъектов Российской Федерации формируют торговые реестры в соответствии с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 формой торгового реестра и порядком его формирования. Торговый реестр включает в себя сведения о хозяйствующих субъектах, осуществляющих торговую деятельность, о хозяйствующих субъектах, осуществляющих поставки товаров (за исключением производителей товаров), и о состоянии торговли на территории соответствующего субъекта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5. Не допускается устанавливать плату за внесение в торговые реестры сведений, указанных в </w:t>
      </w:r>
      <w:hyperlink w:anchor="p396" w:history="1">
        <w:r w:rsidRPr="000B089A">
          <w:rPr>
            <w:rFonts w:ascii="Times New Roman" w:eastAsia="Times New Roman" w:hAnsi="Times New Roman" w:cs="Times New Roman"/>
            <w:color w:val="0000FF"/>
            <w:sz w:val="24"/>
            <w:szCs w:val="24"/>
          </w:rPr>
          <w:t>части 4</w:t>
        </w:r>
      </w:hyperlink>
      <w:r w:rsidRPr="000B089A">
        <w:rPr>
          <w:rFonts w:ascii="Times New Roman" w:eastAsia="Times New Roman" w:hAnsi="Times New Roman" w:cs="Times New Roman"/>
          <w:sz w:val="24"/>
          <w:szCs w:val="24"/>
        </w:rPr>
        <w:t xml:space="preserve"> настоящей статьи, обусловливать получение на возмездной основе документов, подтверждающих внесение сведений в торговые реестры, предусматривать зависимость совершения определенных действий, принятия решений в отношении хозяйствующих субъектов, осуществляющих торговую деятельность, хозяйствующих субъектов, осуществляющих поставки товаров (за исключением производителей товаров), от наличия в торговых реестрах информации об этих хозяйствующих субъектах и (или) </w:t>
      </w:r>
      <w:r w:rsidRPr="000B089A">
        <w:rPr>
          <w:rFonts w:ascii="Times New Roman" w:eastAsia="Times New Roman" w:hAnsi="Times New Roman" w:cs="Times New Roman"/>
          <w:sz w:val="24"/>
          <w:szCs w:val="24"/>
        </w:rPr>
        <w:lastRenderedPageBreak/>
        <w:t>осуществляемой ими торговой деятельности. Сведения, содержащиеся в торговых реестрах, предоставляются физическим лицам, юридическим лицам бесплатно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внутренней торговли.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Ежеквартально не позднее двадцатого числа месяца, следующего за отчетным кварталом, уполномоченный орган государственной власти субъекта Российской Федерации, осуществляющий ведение соответствующего торгового реестра, представляет обобщенные сведения, содержащиеся в таком торговом реестре,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и уполномоченный федеральный орган исполнительной власти, осуществляющий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 ред. Федерального закона от 29.07.2018 N 272-ФЗ)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20.1. Государственная информационная система мониторинга за оборотом товаров, подлежащих обязательной маркировке средствами идентификации</w:t>
      </w:r>
    </w:p>
    <w:p w:rsidR="000B089A" w:rsidRPr="000B089A" w:rsidRDefault="000B089A" w:rsidP="000B089A">
      <w:pPr>
        <w:spacing w:after="0" w:line="240" w:lineRule="auto"/>
        <w:ind w:firstLine="540"/>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(введена Федеральным законом от 25.12.2018 N 488-ФЗ)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Государственная информационная система мониторинга за оборотом товаров, подлежащих обязательной маркировке средствами идентификации (далее - информационная система мониторинга), - государственная информационная система, создаваемая в целях автоматизации процессов сбора и обработки информации об обороте товаров, подлежащих обязательной маркировке средствами идентификации, хранения такой информации, обеспечения доступа к ней, ее предоставления и распространения, повышения эффективности обмена информацией об обороте таких товаров и обеспечения их прослеживаемости, а также в иных целях, предусмотренных настоящим Федеральным законом и другими федеральными законами.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Порядок создания, развития, ввода в эксплуатацию, эксплуатации и вывода из эксплуатации информационной системы мониторинга, порядок предоставления информации, содержащейся в информационной системе мониторинга, и ее отнесения к общедоступной информации, порядок взаимодействия информационной системы мониторинга с государственными информационными системами и информационными системами участников оборота товаров, подлежащих обязательной маркировке средствами идентификации, устанавливаются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Оператор информационной системы мониторинга определяется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Оператор информационной системы мониторинга централизованно обеспечивает формирование (генерацию) кода проверки с использованием технических средств формирования кода проверки.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Участники оборота товаров, подлежащих обязательной маркировке средствами идентификации, обязаны представлять оператору информационной системы мониторинга информацию об обороте товаров, подлежащих обязательной маркировке средствами идентификации, в соответствии с правилами, установленными Правительством Российской Федерации, для включения такой информации в информационную систему мониторинга.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Информация, содержащаяся в информационной системе мониторинга, в обязательном порядке должна включать в себя: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1) сведения об участниках оборота товаров, подлежащих обязательной маркировке средствами идентификации;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сведения о товарах, подлежащих обязательной маркировке средствами идентификации;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3) сведения о средствах идентификации, нанесенных на товары, подлежащие обязательной маркировке средствами идентификации;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4) сведения о технических средствах, используемых участниками оборота товаров, подлежащих обязательной маркировке средствами идентификации, для обмена информацией с информационной системой мониторинга;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5) сведения о нарушениях требований об обязательной маркировке товаров средствами идентификации, выявленных потребителями этих товаров;</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6) иные сведения, установленные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7. Обладателем информации, содержащейся в информационной системе мониторинга, является Российская Федерация. Правомочия обладателя информации, содержащейся в информационной системе мониторинга, от имени Российской Федерации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внутренней торговли, в пределах своих полномочий. Оператор информационной системы мониторинга осуществляет действия с информацией, содержащейся в информационной системе мониторинга, или разрешает осуществление таких действий в пределах полномочий,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8. Информация, содержащаяся в информационной системе мониторинга, является информацией ограниченного доступа, за исключением информации, недопустимость ограничения доступа к которой установлена федеральными законами, а также информации, отнесенной Правительством Российской Федерации в соответствии с настоящим Федеральным законом к общедоступной информации.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9. Доступ к информации, содержащейся в информационной системе мониторинга, обеспечивается оператором информационной системы мониторинга в порядке, установленном Правительством Российской Федерации,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тайне, законодательством Российской Федерации в отношении коммерческой тайны и иной охраняемой законом тайны и с учетом положений настоящего Федерального закона.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10. Правом на доступ к информации, включая информацию ограниченного доступа, содержащейся в информационной системе мониторинга, с возможностью ее обработки обладает оператор информационной системы мониторинга. Пользователи информационной системы мониторинга обладают правом доступа к информации, содержащейся в информационной системе мониторинга, без возможности ее обработки с учетом ограничений доступа к информации, установленных настоящим Федеральным законом и другими федеральными законами.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11. Оператор информационной системы мониторинга может осуществлять обработку информации, содержащейся в информационной системе мониторинга, полученной от участника оборота товаров, подлежащих обязательной маркировке средствами идентификации, в интересах и по поручению такого участника оборота товаров без обезличивания такой информации.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12. Оператор информационной системы мониторинга может осуществлять обработку информации, содержащейся в информационной системе мониторинга, в статистических или иных исследовательских целях при условии обязательного обезличивания такой информации в соответствии с утверждаемыми федеральным органом исполнительной власти, осуществляющим функции по выработке государственной политики и </w:t>
      </w:r>
      <w:r w:rsidRPr="000B089A">
        <w:rPr>
          <w:rFonts w:ascii="Times New Roman" w:eastAsia="Times New Roman" w:hAnsi="Times New Roman" w:cs="Times New Roman"/>
          <w:sz w:val="24"/>
          <w:szCs w:val="24"/>
        </w:rPr>
        <w:lastRenderedPageBreak/>
        <w:t>нормативно-правовому регулированию в сфере внутренней торговли, требованиями к обезличиванию такой информации и методами обезличивания такой информации.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13. Общедоступная информация, содержащаяся в информационной системе мониторинга, размещается оператором информационной системы мониторинга в информационно-телекоммуникационной сети "Интернет".</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14. Организация информационного взаимодействия информационной системы мониторинга с государственными информационными системами обеспечивается в том числе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15. В информационной системе мониторинга обеспечиваются формирование и обработка информации в форме электронных документов, обмен информацией в форме электронных документов между оператором информационной системы мониторинга, федеральными органами исполнительной власти, участниками оборота товаров, подлежащих маркировке средствами идентификации, иными юридическими лицами, физическими лицами.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16. Участники оборота товаров, подлежащих обязательной маркировке средствами идентификации, несут ответственность за полноту, достоверность и своевременность представления ими информации об обороте таких товаров оператору информационной системы мониторинга для включения в информационную систему мониторинга в соответствии с законодательством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17. Производители товаров, подлежащих обязательной маркировке средствами идентификации, получают содержащуюся в информационной системе мониторинга информацию о товарах, произведенных ими и находящихся в гражданском обороте в Российской Федерации, безвозмездно в порядке, установленном Правительством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18. Предоставление сведений, составляющих государственную тайну, для включения в информационную систему мониторинга не допускается.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center"/>
        <w:rPr>
          <w:rFonts w:ascii="Verdana" w:eastAsia="Times New Roman" w:hAnsi="Verdana" w:cs="Times New Roman"/>
          <w:b/>
          <w:bCs/>
          <w:sz w:val="21"/>
          <w:szCs w:val="21"/>
        </w:rPr>
      </w:pPr>
      <w:r w:rsidRPr="000B089A">
        <w:rPr>
          <w:rFonts w:ascii="Arial" w:eastAsia="Times New Roman" w:hAnsi="Arial" w:cs="Arial"/>
          <w:b/>
          <w:bCs/>
          <w:sz w:val="24"/>
          <w:szCs w:val="24"/>
        </w:rPr>
        <w:t>Глава 5. ЗАКЛЮЧИТЕЛЬНЫЕ ПОЛОЖЕНИЯ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21. Ответственность за нарушение настоящего Федерального закона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Лица, виновные в нарушении настоящего Федерального закона, несут гражданско-правовую, административную, уголовную ответственность в соответствии с законодательством Российской Федерации.</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Arial" w:eastAsia="Times New Roman" w:hAnsi="Arial" w:cs="Arial"/>
          <w:b/>
          <w:bCs/>
          <w:sz w:val="24"/>
          <w:szCs w:val="24"/>
        </w:rPr>
        <w:t>Статья 22. Заключительные положения</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1. Настоящий Федеральный закон вступает в силу с 1 февраля 2010 года.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2. Условия договоров поставки продовольственных товаров, заключенных до дня вступления в силу настоящего Федерального закона, должны быть приведены в соответствие с требованиями настоящего Федерального закона в течение ста восьмидесяти дней со дня вступления в силу настоящего Федерального закона.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3. Положения </w:t>
      </w:r>
      <w:hyperlink w:anchor="p318" w:history="1">
        <w:r w:rsidRPr="000B089A">
          <w:rPr>
            <w:rFonts w:ascii="Times New Roman" w:eastAsia="Times New Roman" w:hAnsi="Times New Roman" w:cs="Times New Roman"/>
            <w:color w:val="0000FF"/>
            <w:sz w:val="24"/>
            <w:szCs w:val="24"/>
          </w:rPr>
          <w:t>статьи 14</w:t>
        </w:r>
      </w:hyperlink>
      <w:r w:rsidRPr="000B089A">
        <w:rPr>
          <w:rFonts w:ascii="Times New Roman" w:eastAsia="Times New Roman" w:hAnsi="Times New Roman" w:cs="Times New Roman"/>
          <w:sz w:val="24"/>
          <w:szCs w:val="24"/>
        </w:rPr>
        <w:t xml:space="preserve"> настоящего Федерального закона не распространяются на сделки, связанные с приобретением, арендой или введением в эксплуатацию торговых объектов и совершенные до дня вступления в силу настоящего Федерального закона.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xml:space="preserve">4. В отношении муниципальных районов и городских округов ограничение, предусмотренное </w:t>
      </w:r>
      <w:hyperlink w:anchor="p318" w:history="1">
        <w:r w:rsidRPr="000B089A">
          <w:rPr>
            <w:rFonts w:ascii="Times New Roman" w:eastAsia="Times New Roman" w:hAnsi="Times New Roman" w:cs="Times New Roman"/>
            <w:color w:val="0000FF"/>
            <w:sz w:val="24"/>
            <w:szCs w:val="24"/>
          </w:rPr>
          <w:t>статьей 14</w:t>
        </w:r>
      </w:hyperlink>
      <w:r w:rsidRPr="000B089A">
        <w:rPr>
          <w:rFonts w:ascii="Times New Roman" w:eastAsia="Times New Roman" w:hAnsi="Times New Roman" w:cs="Times New Roman"/>
          <w:sz w:val="24"/>
          <w:szCs w:val="24"/>
        </w:rPr>
        <w:t xml:space="preserve"> настоящего Федерального закона, применяется с 1 июля 2010 года.</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lastRenderedPageBreak/>
        <w:t xml:space="preserve">5. До 1 января 2017 года указанное в </w:t>
      </w:r>
      <w:hyperlink w:anchor="p140" w:history="1">
        <w:r w:rsidRPr="000B089A">
          <w:rPr>
            <w:rFonts w:ascii="Times New Roman" w:eastAsia="Times New Roman" w:hAnsi="Times New Roman" w:cs="Times New Roman"/>
            <w:color w:val="0000FF"/>
            <w:sz w:val="24"/>
            <w:szCs w:val="24"/>
          </w:rPr>
          <w:t>части 2 статьи 6</w:t>
        </w:r>
      </w:hyperlink>
      <w:r w:rsidRPr="000B089A">
        <w:rPr>
          <w:rFonts w:ascii="Times New Roman" w:eastAsia="Times New Roman" w:hAnsi="Times New Roman" w:cs="Times New Roman"/>
          <w:sz w:val="24"/>
          <w:szCs w:val="24"/>
        </w:rPr>
        <w:t xml:space="preserve"> настоящего Федерального закона полномочие органов местного самоуправления на территории Республики Крым осуществляется в соответствии с законом Республики Крым.</w:t>
      </w:r>
    </w:p>
    <w:p w:rsidR="000B089A" w:rsidRPr="000B089A" w:rsidRDefault="000B089A" w:rsidP="000B089A">
      <w:pPr>
        <w:spacing w:after="0" w:line="240" w:lineRule="auto"/>
        <w:jc w:val="both"/>
        <w:rPr>
          <w:rFonts w:ascii="Verdana" w:eastAsia="Times New Roman" w:hAnsi="Verdana" w:cs="Times New Roman"/>
          <w:color w:val="000000"/>
          <w:sz w:val="21"/>
          <w:szCs w:val="21"/>
        </w:rPr>
      </w:pPr>
      <w:r w:rsidRPr="000B089A">
        <w:rPr>
          <w:rFonts w:ascii="Times New Roman" w:eastAsia="Times New Roman" w:hAnsi="Times New Roman" w:cs="Times New Roman"/>
          <w:color w:val="000000"/>
          <w:sz w:val="24"/>
          <w:szCs w:val="24"/>
        </w:rPr>
        <w:t>(часть 5 введена Федеральным законом от 31.12.2014 N 493-ФЗ)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Президент</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Российской Федерации</w:t>
      </w:r>
    </w:p>
    <w:p w:rsidR="000B089A" w:rsidRPr="000B089A" w:rsidRDefault="000B089A" w:rsidP="000B089A">
      <w:pPr>
        <w:spacing w:after="0" w:line="240" w:lineRule="auto"/>
        <w:jc w:val="right"/>
        <w:rPr>
          <w:rFonts w:ascii="Verdana" w:eastAsia="Times New Roman" w:hAnsi="Verdana" w:cs="Times New Roman"/>
          <w:sz w:val="21"/>
          <w:szCs w:val="21"/>
        </w:rPr>
      </w:pPr>
      <w:r w:rsidRPr="000B089A">
        <w:rPr>
          <w:rFonts w:ascii="Times New Roman" w:eastAsia="Times New Roman" w:hAnsi="Times New Roman" w:cs="Times New Roman"/>
          <w:sz w:val="24"/>
          <w:szCs w:val="24"/>
        </w:rPr>
        <w:t>Д.МЕДВЕДЕВ</w:t>
      </w:r>
    </w:p>
    <w:p w:rsidR="000B089A" w:rsidRPr="000B089A" w:rsidRDefault="000B089A" w:rsidP="000B089A">
      <w:pPr>
        <w:spacing w:after="0" w:line="240" w:lineRule="auto"/>
        <w:rPr>
          <w:rFonts w:ascii="Verdana" w:eastAsia="Times New Roman" w:hAnsi="Verdana" w:cs="Times New Roman"/>
          <w:sz w:val="21"/>
          <w:szCs w:val="21"/>
        </w:rPr>
      </w:pPr>
      <w:r w:rsidRPr="000B089A">
        <w:rPr>
          <w:rFonts w:ascii="Times New Roman" w:eastAsia="Times New Roman" w:hAnsi="Times New Roman" w:cs="Times New Roman"/>
          <w:sz w:val="24"/>
          <w:szCs w:val="24"/>
        </w:rPr>
        <w:t>Москва, Кремль</w:t>
      </w:r>
    </w:p>
    <w:p w:rsidR="000B089A" w:rsidRPr="000B089A" w:rsidRDefault="000B089A" w:rsidP="000B089A">
      <w:pPr>
        <w:spacing w:after="0" w:line="240" w:lineRule="auto"/>
        <w:rPr>
          <w:rFonts w:ascii="Verdana" w:eastAsia="Times New Roman" w:hAnsi="Verdana" w:cs="Times New Roman"/>
          <w:sz w:val="21"/>
          <w:szCs w:val="21"/>
        </w:rPr>
      </w:pPr>
      <w:r w:rsidRPr="000B089A">
        <w:rPr>
          <w:rFonts w:ascii="Times New Roman" w:eastAsia="Times New Roman" w:hAnsi="Times New Roman" w:cs="Times New Roman"/>
          <w:sz w:val="24"/>
          <w:szCs w:val="24"/>
        </w:rPr>
        <w:t>28 декабря 2009 года</w:t>
      </w:r>
    </w:p>
    <w:p w:rsidR="000B089A" w:rsidRPr="000B089A" w:rsidRDefault="000B089A" w:rsidP="000B089A">
      <w:pPr>
        <w:spacing w:after="0" w:line="240" w:lineRule="auto"/>
        <w:rPr>
          <w:rFonts w:ascii="Verdana" w:eastAsia="Times New Roman" w:hAnsi="Verdana" w:cs="Times New Roman"/>
          <w:sz w:val="21"/>
          <w:szCs w:val="21"/>
        </w:rPr>
      </w:pPr>
      <w:r w:rsidRPr="000B089A">
        <w:rPr>
          <w:rFonts w:ascii="Times New Roman" w:eastAsia="Times New Roman" w:hAnsi="Times New Roman" w:cs="Times New Roman"/>
          <w:sz w:val="24"/>
          <w:szCs w:val="24"/>
        </w:rPr>
        <w:t>N 381-ФЗ</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0B089A" w:rsidRPr="000B089A" w:rsidRDefault="000B089A" w:rsidP="000B089A">
      <w:pPr>
        <w:spacing w:after="0" w:line="240" w:lineRule="auto"/>
        <w:ind w:firstLine="540"/>
        <w:jc w:val="both"/>
        <w:rPr>
          <w:rFonts w:ascii="Verdana" w:eastAsia="Times New Roman" w:hAnsi="Verdana" w:cs="Times New Roman"/>
          <w:sz w:val="21"/>
          <w:szCs w:val="21"/>
        </w:rPr>
      </w:pPr>
      <w:r w:rsidRPr="000B089A">
        <w:rPr>
          <w:rFonts w:ascii="Times New Roman" w:eastAsia="Times New Roman" w:hAnsi="Times New Roman" w:cs="Times New Roman"/>
          <w:sz w:val="24"/>
          <w:szCs w:val="24"/>
        </w:rPr>
        <w:t> </w:t>
      </w:r>
    </w:p>
    <w:p w:rsidR="00C52C5A" w:rsidRDefault="00C52C5A"/>
    <w:sectPr w:rsidR="00C52C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89A"/>
    <w:rsid w:val="000B089A"/>
    <w:rsid w:val="005243B1"/>
    <w:rsid w:val="00C52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089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B08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12910">
      <w:bodyDiv w:val="1"/>
      <w:marLeft w:val="0"/>
      <w:marRight w:val="0"/>
      <w:marTop w:val="0"/>
      <w:marBottom w:val="0"/>
      <w:divBdr>
        <w:top w:val="none" w:sz="0" w:space="0" w:color="auto"/>
        <w:left w:val="none" w:sz="0" w:space="0" w:color="auto"/>
        <w:bottom w:val="none" w:sz="0" w:space="0" w:color="auto"/>
        <w:right w:val="none" w:sz="0" w:space="0" w:color="auto"/>
      </w:divBdr>
      <w:divsChild>
        <w:div w:id="311369916">
          <w:marLeft w:val="0"/>
          <w:marRight w:val="0"/>
          <w:marTop w:val="121"/>
          <w:marBottom w:val="0"/>
          <w:divBdr>
            <w:top w:val="none" w:sz="0" w:space="0" w:color="auto"/>
            <w:left w:val="none" w:sz="0" w:space="0" w:color="auto"/>
            <w:bottom w:val="none" w:sz="0" w:space="0" w:color="auto"/>
            <w:right w:val="none" w:sz="0" w:space="0" w:color="auto"/>
          </w:divBdr>
        </w:div>
        <w:div w:id="613514335">
          <w:marLeft w:val="0"/>
          <w:marRight w:val="0"/>
          <w:marTop w:val="120"/>
          <w:marBottom w:val="192"/>
          <w:divBdr>
            <w:top w:val="none" w:sz="0" w:space="0" w:color="auto"/>
            <w:left w:val="none" w:sz="0" w:space="0" w:color="auto"/>
            <w:bottom w:val="none" w:sz="0" w:space="0" w:color="auto"/>
            <w:right w:val="none" w:sz="0" w:space="0" w:color="auto"/>
          </w:divBdr>
          <w:divsChild>
            <w:div w:id="1784836502">
              <w:marLeft w:val="0"/>
              <w:marRight w:val="0"/>
              <w:marTop w:val="0"/>
              <w:marBottom w:val="0"/>
              <w:divBdr>
                <w:top w:val="none" w:sz="0" w:space="0" w:color="auto"/>
                <w:left w:val="none" w:sz="0" w:space="0" w:color="auto"/>
                <w:bottom w:val="none" w:sz="0" w:space="0" w:color="auto"/>
                <w:right w:val="none" w:sz="0" w:space="0" w:color="auto"/>
              </w:divBdr>
              <w:divsChild>
                <w:div w:id="149661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787676">
          <w:marLeft w:val="0"/>
          <w:marRight w:val="0"/>
          <w:marTop w:val="121"/>
          <w:marBottom w:val="0"/>
          <w:divBdr>
            <w:top w:val="none" w:sz="0" w:space="0" w:color="auto"/>
            <w:left w:val="none" w:sz="0" w:space="0" w:color="auto"/>
            <w:bottom w:val="none" w:sz="0" w:space="0" w:color="auto"/>
            <w:right w:val="none" w:sz="0" w:space="0" w:color="auto"/>
          </w:divBdr>
        </w:div>
        <w:div w:id="1569001344">
          <w:marLeft w:val="0"/>
          <w:marRight w:val="0"/>
          <w:marTop w:val="121"/>
          <w:marBottom w:val="0"/>
          <w:divBdr>
            <w:top w:val="none" w:sz="0" w:space="0" w:color="auto"/>
            <w:left w:val="none" w:sz="0" w:space="0" w:color="auto"/>
            <w:bottom w:val="none" w:sz="0" w:space="0" w:color="auto"/>
            <w:right w:val="none" w:sz="0" w:space="0" w:color="auto"/>
          </w:divBdr>
        </w:div>
        <w:div w:id="461657197">
          <w:marLeft w:val="0"/>
          <w:marRight w:val="0"/>
          <w:marTop w:val="121"/>
          <w:marBottom w:val="0"/>
          <w:divBdr>
            <w:top w:val="none" w:sz="0" w:space="0" w:color="auto"/>
            <w:left w:val="none" w:sz="0" w:space="0" w:color="auto"/>
            <w:bottom w:val="none" w:sz="0" w:space="0" w:color="auto"/>
            <w:right w:val="none" w:sz="0" w:space="0" w:color="auto"/>
          </w:divBdr>
        </w:div>
        <w:div w:id="167717899">
          <w:marLeft w:val="0"/>
          <w:marRight w:val="0"/>
          <w:marTop w:val="121"/>
          <w:marBottom w:val="0"/>
          <w:divBdr>
            <w:top w:val="none" w:sz="0" w:space="0" w:color="auto"/>
            <w:left w:val="none" w:sz="0" w:space="0" w:color="auto"/>
            <w:bottom w:val="none" w:sz="0" w:space="0" w:color="auto"/>
            <w:right w:val="none" w:sz="0" w:space="0" w:color="auto"/>
          </w:divBdr>
        </w:div>
        <w:div w:id="758864920">
          <w:marLeft w:val="0"/>
          <w:marRight w:val="0"/>
          <w:marTop w:val="121"/>
          <w:marBottom w:val="0"/>
          <w:divBdr>
            <w:top w:val="none" w:sz="0" w:space="0" w:color="auto"/>
            <w:left w:val="none" w:sz="0" w:space="0" w:color="auto"/>
            <w:bottom w:val="none" w:sz="0" w:space="0" w:color="auto"/>
            <w:right w:val="none" w:sz="0" w:space="0" w:color="auto"/>
          </w:divBdr>
        </w:div>
        <w:div w:id="964509980">
          <w:marLeft w:val="0"/>
          <w:marRight w:val="0"/>
          <w:marTop w:val="121"/>
          <w:marBottom w:val="0"/>
          <w:divBdr>
            <w:top w:val="none" w:sz="0" w:space="0" w:color="auto"/>
            <w:left w:val="none" w:sz="0" w:space="0" w:color="auto"/>
            <w:bottom w:val="none" w:sz="0" w:space="0" w:color="auto"/>
            <w:right w:val="none" w:sz="0" w:space="0" w:color="auto"/>
          </w:divBdr>
        </w:div>
        <w:div w:id="1940403507">
          <w:marLeft w:val="0"/>
          <w:marRight w:val="0"/>
          <w:marTop w:val="121"/>
          <w:marBottom w:val="0"/>
          <w:divBdr>
            <w:top w:val="none" w:sz="0" w:space="0" w:color="auto"/>
            <w:left w:val="none" w:sz="0" w:space="0" w:color="auto"/>
            <w:bottom w:val="none" w:sz="0" w:space="0" w:color="auto"/>
            <w:right w:val="none" w:sz="0" w:space="0" w:color="auto"/>
          </w:divBdr>
        </w:div>
        <w:div w:id="247278967">
          <w:marLeft w:val="0"/>
          <w:marRight w:val="0"/>
          <w:marTop w:val="121"/>
          <w:marBottom w:val="0"/>
          <w:divBdr>
            <w:top w:val="none" w:sz="0" w:space="0" w:color="auto"/>
            <w:left w:val="none" w:sz="0" w:space="0" w:color="auto"/>
            <w:bottom w:val="none" w:sz="0" w:space="0" w:color="auto"/>
            <w:right w:val="none" w:sz="0" w:space="0" w:color="auto"/>
          </w:divBdr>
        </w:div>
        <w:div w:id="908534244">
          <w:marLeft w:val="0"/>
          <w:marRight w:val="0"/>
          <w:marTop w:val="121"/>
          <w:marBottom w:val="0"/>
          <w:divBdr>
            <w:top w:val="none" w:sz="0" w:space="0" w:color="auto"/>
            <w:left w:val="none" w:sz="0" w:space="0" w:color="auto"/>
            <w:bottom w:val="none" w:sz="0" w:space="0" w:color="auto"/>
            <w:right w:val="none" w:sz="0" w:space="0" w:color="auto"/>
          </w:divBdr>
        </w:div>
        <w:div w:id="679165180">
          <w:marLeft w:val="0"/>
          <w:marRight w:val="0"/>
          <w:marTop w:val="0"/>
          <w:marBottom w:val="0"/>
          <w:divBdr>
            <w:top w:val="none" w:sz="0" w:space="0" w:color="auto"/>
            <w:left w:val="none" w:sz="0" w:space="0" w:color="auto"/>
            <w:bottom w:val="none" w:sz="0" w:space="0" w:color="auto"/>
            <w:right w:val="none" w:sz="0" w:space="0" w:color="auto"/>
          </w:divBdr>
        </w:div>
        <w:div w:id="678198547">
          <w:marLeft w:val="0"/>
          <w:marRight w:val="0"/>
          <w:marTop w:val="121"/>
          <w:marBottom w:val="0"/>
          <w:divBdr>
            <w:top w:val="none" w:sz="0" w:space="0" w:color="auto"/>
            <w:left w:val="none" w:sz="0" w:space="0" w:color="auto"/>
            <w:bottom w:val="none" w:sz="0" w:space="0" w:color="auto"/>
            <w:right w:val="none" w:sz="0" w:space="0" w:color="auto"/>
          </w:divBdr>
        </w:div>
        <w:div w:id="2085292959">
          <w:marLeft w:val="0"/>
          <w:marRight w:val="0"/>
          <w:marTop w:val="121"/>
          <w:marBottom w:val="0"/>
          <w:divBdr>
            <w:top w:val="none" w:sz="0" w:space="0" w:color="auto"/>
            <w:left w:val="none" w:sz="0" w:space="0" w:color="auto"/>
            <w:bottom w:val="none" w:sz="0" w:space="0" w:color="auto"/>
            <w:right w:val="none" w:sz="0" w:space="0" w:color="auto"/>
          </w:divBdr>
        </w:div>
        <w:div w:id="1638609969">
          <w:marLeft w:val="0"/>
          <w:marRight w:val="0"/>
          <w:marTop w:val="121"/>
          <w:marBottom w:val="0"/>
          <w:divBdr>
            <w:top w:val="none" w:sz="0" w:space="0" w:color="auto"/>
            <w:left w:val="none" w:sz="0" w:space="0" w:color="auto"/>
            <w:bottom w:val="none" w:sz="0" w:space="0" w:color="auto"/>
            <w:right w:val="none" w:sz="0" w:space="0" w:color="auto"/>
          </w:divBdr>
        </w:div>
        <w:div w:id="1155948205">
          <w:marLeft w:val="0"/>
          <w:marRight w:val="0"/>
          <w:marTop w:val="0"/>
          <w:marBottom w:val="0"/>
          <w:divBdr>
            <w:top w:val="none" w:sz="0" w:space="0" w:color="auto"/>
            <w:left w:val="none" w:sz="0" w:space="0" w:color="auto"/>
            <w:bottom w:val="none" w:sz="0" w:space="0" w:color="auto"/>
            <w:right w:val="none" w:sz="0" w:space="0" w:color="auto"/>
          </w:divBdr>
        </w:div>
        <w:div w:id="1062410545">
          <w:marLeft w:val="0"/>
          <w:marRight w:val="0"/>
          <w:marTop w:val="121"/>
          <w:marBottom w:val="0"/>
          <w:divBdr>
            <w:top w:val="none" w:sz="0" w:space="0" w:color="auto"/>
            <w:left w:val="none" w:sz="0" w:space="0" w:color="auto"/>
            <w:bottom w:val="none" w:sz="0" w:space="0" w:color="auto"/>
            <w:right w:val="none" w:sz="0" w:space="0" w:color="auto"/>
          </w:divBdr>
        </w:div>
        <w:div w:id="140541520">
          <w:marLeft w:val="0"/>
          <w:marRight w:val="0"/>
          <w:marTop w:val="121"/>
          <w:marBottom w:val="0"/>
          <w:divBdr>
            <w:top w:val="none" w:sz="0" w:space="0" w:color="auto"/>
            <w:left w:val="none" w:sz="0" w:space="0" w:color="auto"/>
            <w:bottom w:val="none" w:sz="0" w:space="0" w:color="auto"/>
            <w:right w:val="none" w:sz="0" w:space="0" w:color="auto"/>
          </w:divBdr>
        </w:div>
        <w:div w:id="63576605">
          <w:marLeft w:val="0"/>
          <w:marRight w:val="0"/>
          <w:marTop w:val="0"/>
          <w:marBottom w:val="0"/>
          <w:divBdr>
            <w:top w:val="none" w:sz="0" w:space="0" w:color="auto"/>
            <w:left w:val="none" w:sz="0" w:space="0" w:color="auto"/>
            <w:bottom w:val="none" w:sz="0" w:space="0" w:color="auto"/>
            <w:right w:val="none" w:sz="0" w:space="0" w:color="auto"/>
          </w:divBdr>
        </w:div>
        <w:div w:id="1271862380">
          <w:marLeft w:val="0"/>
          <w:marRight w:val="0"/>
          <w:marTop w:val="121"/>
          <w:marBottom w:val="0"/>
          <w:divBdr>
            <w:top w:val="none" w:sz="0" w:space="0" w:color="auto"/>
            <w:left w:val="none" w:sz="0" w:space="0" w:color="auto"/>
            <w:bottom w:val="none" w:sz="0" w:space="0" w:color="auto"/>
            <w:right w:val="none" w:sz="0" w:space="0" w:color="auto"/>
          </w:divBdr>
        </w:div>
        <w:div w:id="39329286">
          <w:marLeft w:val="0"/>
          <w:marRight w:val="0"/>
          <w:marTop w:val="121"/>
          <w:marBottom w:val="0"/>
          <w:divBdr>
            <w:top w:val="none" w:sz="0" w:space="0" w:color="auto"/>
            <w:left w:val="none" w:sz="0" w:space="0" w:color="auto"/>
            <w:bottom w:val="none" w:sz="0" w:space="0" w:color="auto"/>
            <w:right w:val="none" w:sz="0" w:space="0" w:color="auto"/>
          </w:divBdr>
        </w:div>
        <w:div w:id="1880243122">
          <w:marLeft w:val="0"/>
          <w:marRight w:val="0"/>
          <w:marTop w:val="121"/>
          <w:marBottom w:val="0"/>
          <w:divBdr>
            <w:top w:val="none" w:sz="0" w:space="0" w:color="auto"/>
            <w:left w:val="none" w:sz="0" w:space="0" w:color="auto"/>
            <w:bottom w:val="none" w:sz="0" w:space="0" w:color="auto"/>
            <w:right w:val="none" w:sz="0" w:space="0" w:color="auto"/>
          </w:divBdr>
        </w:div>
        <w:div w:id="986277663">
          <w:marLeft w:val="0"/>
          <w:marRight w:val="0"/>
          <w:marTop w:val="121"/>
          <w:marBottom w:val="0"/>
          <w:divBdr>
            <w:top w:val="none" w:sz="0" w:space="0" w:color="auto"/>
            <w:left w:val="none" w:sz="0" w:space="0" w:color="auto"/>
            <w:bottom w:val="none" w:sz="0" w:space="0" w:color="auto"/>
            <w:right w:val="none" w:sz="0" w:space="0" w:color="auto"/>
          </w:divBdr>
        </w:div>
        <w:div w:id="667905261">
          <w:marLeft w:val="0"/>
          <w:marRight w:val="0"/>
          <w:marTop w:val="121"/>
          <w:marBottom w:val="0"/>
          <w:divBdr>
            <w:top w:val="none" w:sz="0" w:space="0" w:color="auto"/>
            <w:left w:val="none" w:sz="0" w:space="0" w:color="auto"/>
            <w:bottom w:val="none" w:sz="0" w:space="0" w:color="auto"/>
            <w:right w:val="none" w:sz="0" w:space="0" w:color="auto"/>
          </w:divBdr>
        </w:div>
        <w:div w:id="1571381365">
          <w:marLeft w:val="0"/>
          <w:marRight w:val="0"/>
          <w:marTop w:val="0"/>
          <w:marBottom w:val="0"/>
          <w:divBdr>
            <w:top w:val="none" w:sz="0" w:space="0" w:color="auto"/>
            <w:left w:val="none" w:sz="0" w:space="0" w:color="auto"/>
            <w:bottom w:val="none" w:sz="0" w:space="0" w:color="auto"/>
            <w:right w:val="none" w:sz="0" w:space="0" w:color="auto"/>
          </w:divBdr>
        </w:div>
        <w:div w:id="351150277">
          <w:marLeft w:val="0"/>
          <w:marRight w:val="0"/>
          <w:marTop w:val="121"/>
          <w:marBottom w:val="0"/>
          <w:divBdr>
            <w:top w:val="none" w:sz="0" w:space="0" w:color="auto"/>
            <w:left w:val="none" w:sz="0" w:space="0" w:color="auto"/>
            <w:bottom w:val="none" w:sz="0" w:space="0" w:color="auto"/>
            <w:right w:val="none" w:sz="0" w:space="0" w:color="auto"/>
          </w:divBdr>
        </w:div>
        <w:div w:id="1061097340">
          <w:marLeft w:val="0"/>
          <w:marRight w:val="0"/>
          <w:marTop w:val="0"/>
          <w:marBottom w:val="0"/>
          <w:divBdr>
            <w:top w:val="none" w:sz="0" w:space="0" w:color="auto"/>
            <w:left w:val="none" w:sz="0" w:space="0" w:color="auto"/>
            <w:bottom w:val="none" w:sz="0" w:space="0" w:color="auto"/>
            <w:right w:val="none" w:sz="0" w:space="0" w:color="auto"/>
          </w:divBdr>
        </w:div>
        <w:div w:id="169218675">
          <w:marLeft w:val="0"/>
          <w:marRight w:val="0"/>
          <w:marTop w:val="121"/>
          <w:marBottom w:val="0"/>
          <w:divBdr>
            <w:top w:val="none" w:sz="0" w:space="0" w:color="auto"/>
            <w:left w:val="none" w:sz="0" w:space="0" w:color="auto"/>
            <w:bottom w:val="none" w:sz="0" w:space="0" w:color="auto"/>
            <w:right w:val="none" w:sz="0" w:space="0" w:color="auto"/>
          </w:divBdr>
        </w:div>
        <w:div w:id="1536113317">
          <w:marLeft w:val="0"/>
          <w:marRight w:val="0"/>
          <w:marTop w:val="121"/>
          <w:marBottom w:val="0"/>
          <w:divBdr>
            <w:top w:val="none" w:sz="0" w:space="0" w:color="auto"/>
            <w:left w:val="none" w:sz="0" w:space="0" w:color="auto"/>
            <w:bottom w:val="none" w:sz="0" w:space="0" w:color="auto"/>
            <w:right w:val="none" w:sz="0" w:space="0" w:color="auto"/>
          </w:divBdr>
        </w:div>
        <w:div w:id="1918900175">
          <w:marLeft w:val="0"/>
          <w:marRight w:val="0"/>
          <w:marTop w:val="0"/>
          <w:marBottom w:val="0"/>
          <w:divBdr>
            <w:top w:val="none" w:sz="0" w:space="0" w:color="auto"/>
            <w:left w:val="none" w:sz="0" w:space="0" w:color="auto"/>
            <w:bottom w:val="none" w:sz="0" w:space="0" w:color="auto"/>
            <w:right w:val="none" w:sz="0" w:space="0" w:color="auto"/>
          </w:divBdr>
        </w:div>
        <w:div w:id="1767379774">
          <w:marLeft w:val="0"/>
          <w:marRight w:val="0"/>
          <w:marTop w:val="121"/>
          <w:marBottom w:val="0"/>
          <w:divBdr>
            <w:top w:val="none" w:sz="0" w:space="0" w:color="auto"/>
            <w:left w:val="none" w:sz="0" w:space="0" w:color="auto"/>
            <w:bottom w:val="none" w:sz="0" w:space="0" w:color="auto"/>
            <w:right w:val="none" w:sz="0" w:space="0" w:color="auto"/>
          </w:divBdr>
        </w:div>
        <w:div w:id="796097778">
          <w:marLeft w:val="0"/>
          <w:marRight w:val="0"/>
          <w:marTop w:val="121"/>
          <w:marBottom w:val="0"/>
          <w:divBdr>
            <w:top w:val="none" w:sz="0" w:space="0" w:color="auto"/>
            <w:left w:val="none" w:sz="0" w:space="0" w:color="auto"/>
            <w:bottom w:val="none" w:sz="0" w:space="0" w:color="auto"/>
            <w:right w:val="none" w:sz="0" w:space="0" w:color="auto"/>
          </w:divBdr>
        </w:div>
        <w:div w:id="145055437">
          <w:marLeft w:val="0"/>
          <w:marRight w:val="0"/>
          <w:marTop w:val="0"/>
          <w:marBottom w:val="0"/>
          <w:divBdr>
            <w:top w:val="none" w:sz="0" w:space="0" w:color="auto"/>
            <w:left w:val="none" w:sz="0" w:space="0" w:color="auto"/>
            <w:bottom w:val="none" w:sz="0" w:space="0" w:color="auto"/>
            <w:right w:val="none" w:sz="0" w:space="0" w:color="auto"/>
          </w:divBdr>
        </w:div>
        <w:div w:id="360866309">
          <w:marLeft w:val="0"/>
          <w:marRight w:val="0"/>
          <w:marTop w:val="121"/>
          <w:marBottom w:val="0"/>
          <w:divBdr>
            <w:top w:val="none" w:sz="0" w:space="0" w:color="auto"/>
            <w:left w:val="none" w:sz="0" w:space="0" w:color="auto"/>
            <w:bottom w:val="none" w:sz="0" w:space="0" w:color="auto"/>
            <w:right w:val="none" w:sz="0" w:space="0" w:color="auto"/>
          </w:divBdr>
        </w:div>
        <w:div w:id="157118576">
          <w:marLeft w:val="0"/>
          <w:marRight w:val="0"/>
          <w:marTop w:val="0"/>
          <w:marBottom w:val="0"/>
          <w:divBdr>
            <w:top w:val="none" w:sz="0" w:space="0" w:color="auto"/>
            <w:left w:val="none" w:sz="0" w:space="0" w:color="auto"/>
            <w:bottom w:val="none" w:sz="0" w:space="0" w:color="auto"/>
            <w:right w:val="none" w:sz="0" w:space="0" w:color="auto"/>
          </w:divBdr>
        </w:div>
        <w:div w:id="635985724">
          <w:marLeft w:val="0"/>
          <w:marRight w:val="0"/>
          <w:marTop w:val="121"/>
          <w:marBottom w:val="0"/>
          <w:divBdr>
            <w:top w:val="none" w:sz="0" w:space="0" w:color="auto"/>
            <w:left w:val="none" w:sz="0" w:space="0" w:color="auto"/>
            <w:bottom w:val="none" w:sz="0" w:space="0" w:color="auto"/>
            <w:right w:val="none" w:sz="0" w:space="0" w:color="auto"/>
          </w:divBdr>
        </w:div>
        <w:div w:id="926116095">
          <w:marLeft w:val="0"/>
          <w:marRight w:val="0"/>
          <w:marTop w:val="0"/>
          <w:marBottom w:val="0"/>
          <w:divBdr>
            <w:top w:val="none" w:sz="0" w:space="0" w:color="auto"/>
            <w:left w:val="none" w:sz="0" w:space="0" w:color="auto"/>
            <w:bottom w:val="none" w:sz="0" w:space="0" w:color="auto"/>
            <w:right w:val="none" w:sz="0" w:space="0" w:color="auto"/>
          </w:divBdr>
        </w:div>
        <w:div w:id="579171618">
          <w:marLeft w:val="0"/>
          <w:marRight w:val="0"/>
          <w:marTop w:val="121"/>
          <w:marBottom w:val="0"/>
          <w:divBdr>
            <w:top w:val="none" w:sz="0" w:space="0" w:color="auto"/>
            <w:left w:val="none" w:sz="0" w:space="0" w:color="auto"/>
            <w:bottom w:val="none" w:sz="0" w:space="0" w:color="auto"/>
            <w:right w:val="none" w:sz="0" w:space="0" w:color="auto"/>
          </w:divBdr>
        </w:div>
        <w:div w:id="1016276189">
          <w:marLeft w:val="0"/>
          <w:marRight w:val="0"/>
          <w:marTop w:val="0"/>
          <w:marBottom w:val="0"/>
          <w:divBdr>
            <w:top w:val="none" w:sz="0" w:space="0" w:color="auto"/>
            <w:left w:val="none" w:sz="0" w:space="0" w:color="auto"/>
            <w:bottom w:val="none" w:sz="0" w:space="0" w:color="auto"/>
            <w:right w:val="none" w:sz="0" w:space="0" w:color="auto"/>
          </w:divBdr>
        </w:div>
        <w:div w:id="1302803955">
          <w:marLeft w:val="0"/>
          <w:marRight w:val="0"/>
          <w:marTop w:val="121"/>
          <w:marBottom w:val="0"/>
          <w:divBdr>
            <w:top w:val="none" w:sz="0" w:space="0" w:color="auto"/>
            <w:left w:val="none" w:sz="0" w:space="0" w:color="auto"/>
            <w:bottom w:val="none" w:sz="0" w:space="0" w:color="auto"/>
            <w:right w:val="none" w:sz="0" w:space="0" w:color="auto"/>
          </w:divBdr>
        </w:div>
        <w:div w:id="991376441">
          <w:marLeft w:val="0"/>
          <w:marRight w:val="0"/>
          <w:marTop w:val="0"/>
          <w:marBottom w:val="0"/>
          <w:divBdr>
            <w:top w:val="none" w:sz="0" w:space="0" w:color="auto"/>
            <w:left w:val="none" w:sz="0" w:space="0" w:color="auto"/>
            <w:bottom w:val="none" w:sz="0" w:space="0" w:color="auto"/>
            <w:right w:val="none" w:sz="0" w:space="0" w:color="auto"/>
          </w:divBdr>
        </w:div>
        <w:div w:id="2095663379">
          <w:marLeft w:val="0"/>
          <w:marRight w:val="0"/>
          <w:marTop w:val="121"/>
          <w:marBottom w:val="0"/>
          <w:divBdr>
            <w:top w:val="none" w:sz="0" w:space="0" w:color="auto"/>
            <w:left w:val="none" w:sz="0" w:space="0" w:color="auto"/>
            <w:bottom w:val="none" w:sz="0" w:space="0" w:color="auto"/>
            <w:right w:val="none" w:sz="0" w:space="0" w:color="auto"/>
          </w:divBdr>
        </w:div>
        <w:div w:id="232400158">
          <w:marLeft w:val="0"/>
          <w:marRight w:val="0"/>
          <w:marTop w:val="0"/>
          <w:marBottom w:val="0"/>
          <w:divBdr>
            <w:top w:val="none" w:sz="0" w:space="0" w:color="auto"/>
            <w:left w:val="none" w:sz="0" w:space="0" w:color="auto"/>
            <w:bottom w:val="none" w:sz="0" w:space="0" w:color="auto"/>
            <w:right w:val="none" w:sz="0" w:space="0" w:color="auto"/>
          </w:divBdr>
        </w:div>
        <w:div w:id="237791340">
          <w:marLeft w:val="0"/>
          <w:marRight w:val="0"/>
          <w:marTop w:val="121"/>
          <w:marBottom w:val="0"/>
          <w:divBdr>
            <w:top w:val="none" w:sz="0" w:space="0" w:color="auto"/>
            <w:left w:val="none" w:sz="0" w:space="0" w:color="auto"/>
            <w:bottom w:val="none" w:sz="0" w:space="0" w:color="auto"/>
            <w:right w:val="none" w:sz="0" w:space="0" w:color="auto"/>
          </w:divBdr>
        </w:div>
        <w:div w:id="470632991">
          <w:marLeft w:val="0"/>
          <w:marRight w:val="0"/>
          <w:marTop w:val="0"/>
          <w:marBottom w:val="0"/>
          <w:divBdr>
            <w:top w:val="none" w:sz="0" w:space="0" w:color="auto"/>
            <w:left w:val="none" w:sz="0" w:space="0" w:color="auto"/>
            <w:bottom w:val="none" w:sz="0" w:space="0" w:color="auto"/>
            <w:right w:val="none" w:sz="0" w:space="0" w:color="auto"/>
          </w:divBdr>
        </w:div>
        <w:div w:id="343434990">
          <w:marLeft w:val="0"/>
          <w:marRight w:val="0"/>
          <w:marTop w:val="121"/>
          <w:marBottom w:val="0"/>
          <w:divBdr>
            <w:top w:val="none" w:sz="0" w:space="0" w:color="auto"/>
            <w:left w:val="none" w:sz="0" w:space="0" w:color="auto"/>
            <w:bottom w:val="none" w:sz="0" w:space="0" w:color="auto"/>
            <w:right w:val="none" w:sz="0" w:space="0" w:color="auto"/>
          </w:divBdr>
        </w:div>
        <w:div w:id="1714772292">
          <w:marLeft w:val="0"/>
          <w:marRight w:val="0"/>
          <w:marTop w:val="0"/>
          <w:marBottom w:val="0"/>
          <w:divBdr>
            <w:top w:val="none" w:sz="0" w:space="0" w:color="auto"/>
            <w:left w:val="none" w:sz="0" w:space="0" w:color="auto"/>
            <w:bottom w:val="none" w:sz="0" w:space="0" w:color="auto"/>
            <w:right w:val="none" w:sz="0" w:space="0" w:color="auto"/>
          </w:divBdr>
        </w:div>
        <w:div w:id="817577501">
          <w:marLeft w:val="0"/>
          <w:marRight w:val="0"/>
          <w:marTop w:val="121"/>
          <w:marBottom w:val="0"/>
          <w:divBdr>
            <w:top w:val="none" w:sz="0" w:space="0" w:color="auto"/>
            <w:left w:val="none" w:sz="0" w:space="0" w:color="auto"/>
            <w:bottom w:val="none" w:sz="0" w:space="0" w:color="auto"/>
            <w:right w:val="none" w:sz="0" w:space="0" w:color="auto"/>
          </w:divBdr>
        </w:div>
        <w:div w:id="60756920">
          <w:marLeft w:val="0"/>
          <w:marRight w:val="0"/>
          <w:marTop w:val="0"/>
          <w:marBottom w:val="0"/>
          <w:divBdr>
            <w:top w:val="none" w:sz="0" w:space="0" w:color="auto"/>
            <w:left w:val="none" w:sz="0" w:space="0" w:color="auto"/>
            <w:bottom w:val="none" w:sz="0" w:space="0" w:color="auto"/>
            <w:right w:val="none" w:sz="0" w:space="0" w:color="auto"/>
          </w:divBdr>
        </w:div>
        <w:div w:id="128675340">
          <w:marLeft w:val="0"/>
          <w:marRight w:val="0"/>
          <w:marTop w:val="121"/>
          <w:marBottom w:val="0"/>
          <w:divBdr>
            <w:top w:val="none" w:sz="0" w:space="0" w:color="auto"/>
            <w:left w:val="none" w:sz="0" w:space="0" w:color="auto"/>
            <w:bottom w:val="none" w:sz="0" w:space="0" w:color="auto"/>
            <w:right w:val="none" w:sz="0" w:space="0" w:color="auto"/>
          </w:divBdr>
        </w:div>
        <w:div w:id="1913932593">
          <w:marLeft w:val="0"/>
          <w:marRight w:val="0"/>
          <w:marTop w:val="0"/>
          <w:marBottom w:val="0"/>
          <w:divBdr>
            <w:top w:val="none" w:sz="0" w:space="0" w:color="auto"/>
            <w:left w:val="none" w:sz="0" w:space="0" w:color="auto"/>
            <w:bottom w:val="none" w:sz="0" w:space="0" w:color="auto"/>
            <w:right w:val="none" w:sz="0" w:space="0" w:color="auto"/>
          </w:divBdr>
        </w:div>
        <w:div w:id="1115100839">
          <w:marLeft w:val="0"/>
          <w:marRight w:val="0"/>
          <w:marTop w:val="121"/>
          <w:marBottom w:val="0"/>
          <w:divBdr>
            <w:top w:val="none" w:sz="0" w:space="0" w:color="auto"/>
            <w:left w:val="none" w:sz="0" w:space="0" w:color="auto"/>
            <w:bottom w:val="none" w:sz="0" w:space="0" w:color="auto"/>
            <w:right w:val="none" w:sz="0" w:space="0" w:color="auto"/>
          </w:divBdr>
        </w:div>
        <w:div w:id="22825969">
          <w:marLeft w:val="0"/>
          <w:marRight w:val="0"/>
          <w:marTop w:val="121"/>
          <w:marBottom w:val="0"/>
          <w:divBdr>
            <w:top w:val="none" w:sz="0" w:space="0" w:color="auto"/>
            <w:left w:val="none" w:sz="0" w:space="0" w:color="auto"/>
            <w:bottom w:val="none" w:sz="0" w:space="0" w:color="auto"/>
            <w:right w:val="none" w:sz="0" w:space="0" w:color="auto"/>
          </w:divBdr>
        </w:div>
        <w:div w:id="230698961">
          <w:marLeft w:val="0"/>
          <w:marRight w:val="0"/>
          <w:marTop w:val="121"/>
          <w:marBottom w:val="0"/>
          <w:divBdr>
            <w:top w:val="none" w:sz="0" w:space="0" w:color="auto"/>
            <w:left w:val="none" w:sz="0" w:space="0" w:color="auto"/>
            <w:bottom w:val="none" w:sz="0" w:space="0" w:color="auto"/>
            <w:right w:val="none" w:sz="0" w:space="0" w:color="auto"/>
          </w:divBdr>
        </w:div>
        <w:div w:id="14885843">
          <w:marLeft w:val="0"/>
          <w:marRight w:val="0"/>
          <w:marTop w:val="121"/>
          <w:marBottom w:val="0"/>
          <w:divBdr>
            <w:top w:val="none" w:sz="0" w:space="0" w:color="auto"/>
            <w:left w:val="none" w:sz="0" w:space="0" w:color="auto"/>
            <w:bottom w:val="none" w:sz="0" w:space="0" w:color="auto"/>
            <w:right w:val="none" w:sz="0" w:space="0" w:color="auto"/>
          </w:divBdr>
        </w:div>
        <w:div w:id="1978994833">
          <w:marLeft w:val="0"/>
          <w:marRight w:val="0"/>
          <w:marTop w:val="121"/>
          <w:marBottom w:val="0"/>
          <w:divBdr>
            <w:top w:val="none" w:sz="0" w:space="0" w:color="auto"/>
            <w:left w:val="none" w:sz="0" w:space="0" w:color="auto"/>
            <w:bottom w:val="none" w:sz="0" w:space="0" w:color="auto"/>
            <w:right w:val="none" w:sz="0" w:space="0" w:color="auto"/>
          </w:divBdr>
        </w:div>
        <w:div w:id="666202825">
          <w:marLeft w:val="0"/>
          <w:marRight w:val="0"/>
          <w:marTop w:val="121"/>
          <w:marBottom w:val="0"/>
          <w:divBdr>
            <w:top w:val="none" w:sz="0" w:space="0" w:color="auto"/>
            <w:left w:val="none" w:sz="0" w:space="0" w:color="auto"/>
            <w:bottom w:val="none" w:sz="0" w:space="0" w:color="auto"/>
            <w:right w:val="none" w:sz="0" w:space="0" w:color="auto"/>
          </w:divBdr>
        </w:div>
        <w:div w:id="1055086423">
          <w:marLeft w:val="0"/>
          <w:marRight w:val="0"/>
          <w:marTop w:val="121"/>
          <w:marBottom w:val="0"/>
          <w:divBdr>
            <w:top w:val="none" w:sz="0" w:space="0" w:color="auto"/>
            <w:left w:val="none" w:sz="0" w:space="0" w:color="auto"/>
            <w:bottom w:val="none" w:sz="0" w:space="0" w:color="auto"/>
            <w:right w:val="none" w:sz="0" w:space="0" w:color="auto"/>
          </w:divBdr>
        </w:div>
        <w:div w:id="1012412813">
          <w:marLeft w:val="0"/>
          <w:marRight w:val="0"/>
          <w:marTop w:val="121"/>
          <w:marBottom w:val="0"/>
          <w:divBdr>
            <w:top w:val="none" w:sz="0" w:space="0" w:color="auto"/>
            <w:left w:val="none" w:sz="0" w:space="0" w:color="auto"/>
            <w:bottom w:val="none" w:sz="0" w:space="0" w:color="auto"/>
            <w:right w:val="none" w:sz="0" w:space="0" w:color="auto"/>
          </w:divBdr>
        </w:div>
        <w:div w:id="2102338868">
          <w:marLeft w:val="0"/>
          <w:marRight w:val="0"/>
          <w:marTop w:val="121"/>
          <w:marBottom w:val="0"/>
          <w:divBdr>
            <w:top w:val="none" w:sz="0" w:space="0" w:color="auto"/>
            <w:left w:val="none" w:sz="0" w:space="0" w:color="auto"/>
            <w:bottom w:val="none" w:sz="0" w:space="0" w:color="auto"/>
            <w:right w:val="none" w:sz="0" w:space="0" w:color="auto"/>
          </w:divBdr>
        </w:div>
        <w:div w:id="1047948403">
          <w:marLeft w:val="0"/>
          <w:marRight w:val="0"/>
          <w:marTop w:val="121"/>
          <w:marBottom w:val="0"/>
          <w:divBdr>
            <w:top w:val="none" w:sz="0" w:space="0" w:color="auto"/>
            <w:left w:val="none" w:sz="0" w:space="0" w:color="auto"/>
            <w:bottom w:val="none" w:sz="0" w:space="0" w:color="auto"/>
            <w:right w:val="none" w:sz="0" w:space="0" w:color="auto"/>
          </w:divBdr>
        </w:div>
        <w:div w:id="407189125">
          <w:marLeft w:val="0"/>
          <w:marRight w:val="0"/>
          <w:marTop w:val="121"/>
          <w:marBottom w:val="0"/>
          <w:divBdr>
            <w:top w:val="none" w:sz="0" w:space="0" w:color="auto"/>
            <w:left w:val="none" w:sz="0" w:space="0" w:color="auto"/>
            <w:bottom w:val="none" w:sz="0" w:space="0" w:color="auto"/>
            <w:right w:val="none" w:sz="0" w:space="0" w:color="auto"/>
          </w:divBdr>
        </w:div>
        <w:div w:id="334651616">
          <w:marLeft w:val="0"/>
          <w:marRight w:val="0"/>
          <w:marTop w:val="0"/>
          <w:marBottom w:val="0"/>
          <w:divBdr>
            <w:top w:val="none" w:sz="0" w:space="0" w:color="auto"/>
            <w:left w:val="none" w:sz="0" w:space="0" w:color="auto"/>
            <w:bottom w:val="none" w:sz="0" w:space="0" w:color="auto"/>
            <w:right w:val="none" w:sz="0" w:space="0" w:color="auto"/>
          </w:divBdr>
        </w:div>
        <w:div w:id="160776692">
          <w:marLeft w:val="0"/>
          <w:marRight w:val="0"/>
          <w:marTop w:val="121"/>
          <w:marBottom w:val="0"/>
          <w:divBdr>
            <w:top w:val="none" w:sz="0" w:space="0" w:color="auto"/>
            <w:left w:val="none" w:sz="0" w:space="0" w:color="auto"/>
            <w:bottom w:val="none" w:sz="0" w:space="0" w:color="auto"/>
            <w:right w:val="none" w:sz="0" w:space="0" w:color="auto"/>
          </w:divBdr>
        </w:div>
        <w:div w:id="1311403143">
          <w:marLeft w:val="0"/>
          <w:marRight w:val="0"/>
          <w:marTop w:val="0"/>
          <w:marBottom w:val="0"/>
          <w:divBdr>
            <w:top w:val="none" w:sz="0" w:space="0" w:color="auto"/>
            <w:left w:val="none" w:sz="0" w:space="0" w:color="auto"/>
            <w:bottom w:val="none" w:sz="0" w:space="0" w:color="auto"/>
            <w:right w:val="none" w:sz="0" w:space="0" w:color="auto"/>
          </w:divBdr>
        </w:div>
        <w:div w:id="753361865">
          <w:marLeft w:val="0"/>
          <w:marRight w:val="0"/>
          <w:marTop w:val="121"/>
          <w:marBottom w:val="0"/>
          <w:divBdr>
            <w:top w:val="none" w:sz="0" w:space="0" w:color="auto"/>
            <w:left w:val="none" w:sz="0" w:space="0" w:color="auto"/>
            <w:bottom w:val="none" w:sz="0" w:space="0" w:color="auto"/>
            <w:right w:val="none" w:sz="0" w:space="0" w:color="auto"/>
          </w:divBdr>
        </w:div>
        <w:div w:id="904493604">
          <w:marLeft w:val="0"/>
          <w:marRight w:val="0"/>
          <w:marTop w:val="0"/>
          <w:marBottom w:val="0"/>
          <w:divBdr>
            <w:top w:val="none" w:sz="0" w:space="0" w:color="auto"/>
            <w:left w:val="none" w:sz="0" w:space="0" w:color="auto"/>
            <w:bottom w:val="none" w:sz="0" w:space="0" w:color="auto"/>
            <w:right w:val="none" w:sz="0" w:space="0" w:color="auto"/>
          </w:divBdr>
        </w:div>
        <w:div w:id="1644966612">
          <w:marLeft w:val="0"/>
          <w:marRight w:val="0"/>
          <w:marTop w:val="121"/>
          <w:marBottom w:val="0"/>
          <w:divBdr>
            <w:top w:val="none" w:sz="0" w:space="0" w:color="auto"/>
            <w:left w:val="none" w:sz="0" w:space="0" w:color="auto"/>
            <w:bottom w:val="none" w:sz="0" w:space="0" w:color="auto"/>
            <w:right w:val="none" w:sz="0" w:space="0" w:color="auto"/>
          </w:divBdr>
        </w:div>
        <w:div w:id="383530548">
          <w:marLeft w:val="0"/>
          <w:marRight w:val="0"/>
          <w:marTop w:val="0"/>
          <w:marBottom w:val="0"/>
          <w:divBdr>
            <w:top w:val="none" w:sz="0" w:space="0" w:color="auto"/>
            <w:left w:val="none" w:sz="0" w:space="0" w:color="auto"/>
            <w:bottom w:val="none" w:sz="0" w:space="0" w:color="auto"/>
            <w:right w:val="none" w:sz="0" w:space="0" w:color="auto"/>
          </w:divBdr>
        </w:div>
        <w:div w:id="1845587116">
          <w:marLeft w:val="0"/>
          <w:marRight w:val="0"/>
          <w:marTop w:val="121"/>
          <w:marBottom w:val="0"/>
          <w:divBdr>
            <w:top w:val="none" w:sz="0" w:space="0" w:color="auto"/>
            <w:left w:val="none" w:sz="0" w:space="0" w:color="auto"/>
            <w:bottom w:val="none" w:sz="0" w:space="0" w:color="auto"/>
            <w:right w:val="none" w:sz="0" w:space="0" w:color="auto"/>
          </w:divBdr>
        </w:div>
        <w:div w:id="676617311">
          <w:marLeft w:val="0"/>
          <w:marRight w:val="0"/>
          <w:marTop w:val="0"/>
          <w:marBottom w:val="0"/>
          <w:divBdr>
            <w:top w:val="none" w:sz="0" w:space="0" w:color="auto"/>
            <w:left w:val="none" w:sz="0" w:space="0" w:color="auto"/>
            <w:bottom w:val="none" w:sz="0" w:space="0" w:color="auto"/>
            <w:right w:val="none" w:sz="0" w:space="0" w:color="auto"/>
          </w:divBdr>
        </w:div>
        <w:div w:id="1533879034">
          <w:marLeft w:val="0"/>
          <w:marRight w:val="0"/>
          <w:marTop w:val="121"/>
          <w:marBottom w:val="0"/>
          <w:divBdr>
            <w:top w:val="none" w:sz="0" w:space="0" w:color="auto"/>
            <w:left w:val="none" w:sz="0" w:space="0" w:color="auto"/>
            <w:bottom w:val="none" w:sz="0" w:space="0" w:color="auto"/>
            <w:right w:val="none" w:sz="0" w:space="0" w:color="auto"/>
          </w:divBdr>
        </w:div>
        <w:div w:id="1515652763">
          <w:marLeft w:val="0"/>
          <w:marRight w:val="0"/>
          <w:marTop w:val="121"/>
          <w:marBottom w:val="0"/>
          <w:divBdr>
            <w:top w:val="none" w:sz="0" w:space="0" w:color="auto"/>
            <w:left w:val="none" w:sz="0" w:space="0" w:color="auto"/>
            <w:bottom w:val="none" w:sz="0" w:space="0" w:color="auto"/>
            <w:right w:val="none" w:sz="0" w:space="0" w:color="auto"/>
          </w:divBdr>
        </w:div>
        <w:div w:id="1623072107">
          <w:marLeft w:val="0"/>
          <w:marRight w:val="0"/>
          <w:marTop w:val="121"/>
          <w:marBottom w:val="0"/>
          <w:divBdr>
            <w:top w:val="none" w:sz="0" w:space="0" w:color="auto"/>
            <w:left w:val="none" w:sz="0" w:space="0" w:color="auto"/>
            <w:bottom w:val="none" w:sz="0" w:space="0" w:color="auto"/>
            <w:right w:val="none" w:sz="0" w:space="0" w:color="auto"/>
          </w:divBdr>
        </w:div>
        <w:div w:id="527330957">
          <w:marLeft w:val="0"/>
          <w:marRight w:val="0"/>
          <w:marTop w:val="121"/>
          <w:marBottom w:val="0"/>
          <w:divBdr>
            <w:top w:val="none" w:sz="0" w:space="0" w:color="auto"/>
            <w:left w:val="none" w:sz="0" w:space="0" w:color="auto"/>
            <w:bottom w:val="none" w:sz="0" w:space="0" w:color="auto"/>
            <w:right w:val="none" w:sz="0" w:space="0" w:color="auto"/>
          </w:divBdr>
        </w:div>
        <w:div w:id="940992514">
          <w:marLeft w:val="0"/>
          <w:marRight w:val="0"/>
          <w:marTop w:val="121"/>
          <w:marBottom w:val="0"/>
          <w:divBdr>
            <w:top w:val="none" w:sz="0" w:space="0" w:color="auto"/>
            <w:left w:val="none" w:sz="0" w:space="0" w:color="auto"/>
            <w:bottom w:val="none" w:sz="0" w:space="0" w:color="auto"/>
            <w:right w:val="none" w:sz="0" w:space="0" w:color="auto"/>
          </w:divBdr>
        </w:div>
        <w:div w:id="875125185">
          <w:marLeft w:val="0"/>
          <w:marRight w:val="0"/>
          <w:marTop w:val="0"/>
          <w:marBottom w:val="0"/>
          <w:divBdr>
            <w:top w:val="none" w:sz="0" w:space="0" w:color="auto"/>
            <w:left w:val="none" w:sz="0" w:space="0" w:color="auto"/>
            <w:bottom w:val="none" w:sz="0" w:space="0" w:color="auto"/>
            <w:right w:val="none" w:sz="0" w:space="0" w:color="auto"/>
          </w:divBdr>
        </w:div>
        <w:div w:id="1385518171">
          <w:marLeft w:val="0"/>
          <w:marRight w:val="0"/>
          <w:marTop w:val="121"/>
          <w:marBottom w:val="0"/>
          <w:divBdr>
            <w:top w:val="none" w:sz="0" w:space="0" w:color="auto"/>
            <w:left w:val="none" w:sz="0" w:space="0" w:color="auto"/>
            <w:bottom w:val="none" w:sz="0" w:space="0" w:color="auto"/>
            <w:right w:val="none" w:sz="0" w:space="0" w:color="auto"/>
          </w:divBdr>
        </w:div>
        <w:div w:id="1193878362">
          <w:marLeft w:val="0"/>
          <w:marRight w:val="0"/>
          <w:marTop w:val="121"/>
          <w:marBottom w:val="0"/>
          <w:divBdr>
            <w:top w:val="none" w:sz="0" w:space="0" w:color="auto"/>
            <w:left w:val="none" w:sz="0" w:space="0" w:color="auto"/>
            <w:bottom w:val="none" w:sz="0" w:space="0" w:color="auto"/>
            <w:right w:val="none" w:sz="0" w:space="0" w:color="auto"/>
          </w:divBdr>
        </w:div>
        <w:div w:id="952907837">
          <w:marLeft w:val="0"/>
          <w:marRight w:val="0"/>
          <w:marTop w:val="121"/>
          <w:marBottom w:val="0"/>
          <w:divBdr>
            <w:top w:val="none" w:sz="0" w:space="0" w:color="auto"/>
            <w:left w:val="none" w:sz="0" w:space="0" w:color="auto"/>
            <w:bottom w:val="none" w:sz="0" w:space="0" w:color="auto"/>
            <w:right w:val="none" w:sz="0" w:space="0" w:color="auto"/>
          </w:divBdr>
        </w:div>
        <w:div w:id="426390795">
          <w:marLeft w:val="0"/>
          <w:marRight w:val="0"/>
          <w:marTop w:val="121"/>
          <w:marBottom w:val="0"/>
          <w:divBdr>
            <w:top w:val="none" w:sz="0" w:space="0" w:color="auto"/>
            <w:left w:val="none" w:sz="0" w:space="0" w:color="auto"/>
            <w:bottom w:val="none" w:sz="0" w:space="0" w:color="auto"/>
            <w:right w:val="none" w:sz="0" w:space="0" w:color="auto"/>
          </w:divBdr>
        </w:div>
        <w:div w:id="2004815404">
          <w:marLeft w:val="0"/>
          <w:marRight w:val="0"/>
          <w:marTop w:val="121"/>
          <w:marBottom w:val="0"/>
          <w:divBdr>
            <w:top w:val="none" w:sz="0" w:space="0" w:color="auto"/>
            <w:left w:val="none" w:sz="0" w:space="0" w:color="auto"/>
            <w:bottom w:val="none" w:sz="0" w:space="0" w:color="auto"/>
            <w:right w:val="none" w:sz="0" w:space="0" w:color="auto"/>
          </w:divBdr>
        </w:div>
        <w:div w:id="737749241">
          <w:marLeft w:val="0"/>
          <w:marRight w:val="0"/>
          <w:marTop w:val="121"/>
          <w:marBottom w:val="0"/>
          <w:divBdr>
            <w:top w:val="none" w:sz="0" w:space="0" w:color="auto"/>
            <w:left w:val="none" w:sz="0" w:space="0" w:color="auto"/>
            <w:bottom w:val="none" w:sz="0" w:space="0" w:color="auto"/>
            <w:right w:val="none" w:sz="0" w:space="0" w:color="auto"/>
          </w:divBdr>
        </w:div>
        <w:div w:id="2032682511">
          <w:marLeft w:val="0"/>
          <w:marRight w:val="0"/>
          <w:marTop w:val="121"/>
          <w:marBottom w:val="0"/>
          <w:divBdr>
            <w:top w:val="none" w:sz="0" w:space="0" w:color="auto"/>
            <w:left w:val="none" w:sz="0" w:space="0" w:color="auto"/>
            <w:bottom w:val="none" w:sz="0" w:space="0" w:color="auto"/>
            <w:right w:val="none" w:sz="0" w:space="0" w:color="auto"/>
          </w:divBdr>
        </w:div>
        <w:div w:id="944575805">
          <w:marLeft w:val="0"/>
          <w:marRight w:val="0"/>
          <w:marTop w:val="121"/>
          <w:marBottom w:val="0"/>
          <w:divBdr>
            <w:top w:val="none" w:sz="0" w:space="0" w:color="auto"/>
            <w:left w:val="none" w:sz="0" w:space="0" w:color="auto"/>
            <w:bottom w:val="none" w:sz="0" w:space="0" w:color="auto"/>
            <w:right w:val="none" w:sz="0" w:space="0" w:color="auto"/>
          </w:divBdr>
        </w:div>
        <w:div w:id="1116024490">
          <w:marLeft w:val="0"/>
          <w:marRight w:val="0"/>
          <w:marTop w:val="0"/>
          <w:marBottom w:val="0"/>
          <w:divBdr>
            <w:top w:val="none" w:sz="0" w:space="0" w:color="auto"/>
            <w:left w:val="none" w:sz="0" w:space="0" w:color="auto"/>
            <w:bottom w:val="none" w:sz="0" w:space="0" w:color="auto"/>
            <w:right w:val="none" w:sz="0" w:space="0" w:color="auto"/>
          </w:divBdr>
        </w:div>
        <w:div w:id="1065445520">
          <w:marLeft w:val="0"/>
          <w:marRight w:val="0"/>
          <w:marTop w:val="121"/>
          <w:marBottom w:val="0"/>
          <w:divBdr>
            <w:top w:val="none" w:sz="0" w:space="0" w:color="auto"/>
            <w:left w:val="none" w:sz="0" w:space="0" w:color="auto"/>
            <w:bottom w:val="none" w:sz="0" w:space="0" w:color="auto"/>
            <w:right w:val="none" w:sz="0" w:space="0" w:color="auto"/>
          </w:divBdr>
        </w:div>
        <w:div w:id="2111470384">
          <w:marLeft w:val="0"/>
          <w:marRight w:val="0"/>
          <w:marTop w:val="0"/>
          <w:marBottom w:val="0"/>
          <w:divBdr>
            <w:top w:val="none" w:sz="0" w:space="0" w:color="auto"/>
            <w:left w:val="none" w:sz="0" w:space="0" w:color="auto"/>
            <w:bottom w:val="none" w:sz="0" w:space="0" w:color="auto"/>
            <w:right w:val="none" w:sz="0" w:space="0" w:color="auto"/>
          </w:divBdr>
        </w:div>
        <w:div w:id="289822229">
          <w:marLeft w:val="0"/>
          <w:marRight w:val="0"/>
          <w:marTop w:val="121"/>
          <w:marBottom w:val="0"/>
          <w:divBdr>
            <w:top w:val="none" w:sz="0" w:space="0" w:color="auto"/>
            <w:left w:val="none" w:sz="0" w:space="0" w:color="auto"/>
            <w:bottom w:val="none" w:sz="0" w:space="0" w:color="auto"/>
            <w:right w:val="none" w:sz="0" w:space="0" w:color="auto"/>
          </w:divBdr>
        </w:div>
        <w:div w:id="2119061673">
          <w:marLeft w:val="0"/>
          <w:marRight w:val="0"/>
          <w:marTop w:val="121"/>
          <w:marBottom w:val="0"/>
          <w:divBdr>
            <w:top w:val="none" w:sz="0" w:space="0" w:color="auto"/>
            <w:left w:val="none" w:sz="0" w:space="0" w:color="auto"/>
            <w:bottom w:val="none" w:sz="0" w:space="0" w:color="auto"/>
            <w:right w:val="none" w:sz="0" w:space="0" w:color="auto"/>
          </w:divBdr>
        </w:div>
        <w:div w:id="351490093">
          <w:marLeft w:val="0"/>
          <w:marRight w:val="0"/>
          <w:marTop w:val="121"/>
          <w:marBottom w:val="0"/>
          <w:divBdr>
            <w:top w:val="none" w:sz="0" w:space="0" w:color="auto"/>
            <w:left w:val="none" w:sz="0" w:space="0" w:color="auto"/>
            <w:bottom w:val="none" w:sz="0" w:space="0" w:color="auto"/>
            <w:right w:val="none" w:sz="0" w:space="0" w:color="auto"/>
          </w:divBdr>
        </w:div>
        <w:div w:id="4210029">
          <w:marLeft w:val="0"/>
          <w:marRight w:val="0"/>
          <w:marTop w:val="121"/>
          <w:marBottom w:val="0"/>
          <w:divBdr>
            <w:top w:val="none" w:sz="0" w:space="0" w:color="auto"/>
            <w:left w:val="none" w:sz="0" w:space="0" w:color="auto"/>
            <w:bottom w:val="none" w:sz="0" w:space="0" w:color="auto"/>
            <w:right w:val="none" w:sz="0" w:space="0" w:color="auto"/>
          </w:divBdr>
        </w:div>
        <w:div w:id="134109377">
          <w:marLeft w:val="0"/>
          <w:marRight w:val="0"/>
          <w:marTop w:val="121"/>
          <w:marBottom w:val="0"/>
          <w:divBdr>
            <w:top w:val="none" w:sz="0" w:space="0" w:color="auto"/>
            <w:left w:val="none" w:sz="0" w:space="0" w:color="auto"/>
            <w:bottom w:val="none" w:sz="0" w:space="0" w:color="auto"/>
            <w:right w:val="none" w:sz="0" w:space="0" w:color="auto"/>
          </w:divBdr>
        </w:div>
        <w:div w:id="2048992196">
          <w:marLeft w:val="0"/>
          <w:marRight w:val="0"/>
          <w:marTop w:val="121"/>
          <w:marBottom w:val="0"/>
          <w:divBdr>
            <w:top w:val="none" w:sz="0" w:space="0" w:color="auto"/>
            <w:left w:val="none" w:sz="0" w:space="0" w:color="auto"/>
            <w:bottom w:val="none" w:sz="0" w:space="0" w:color="auto"/>
            <w:right w:val="none" w:sz="0" w:space="0" w:color="auto"/>
          </w:divBdr>
        </w:div>
        <w:div w:id="394426956">
          <w:marLeft w:val="0"/>
          <w:marRight w:val="0"/>
          <w:marTop w:val="121"/>
          <w:marBottom w:val="0"/>
          <w:divBdr>
            <w:top w:val="none" w:sz="0" w:space="0" w:color="auto"/>
            <w:left w:val="none" w:sz="0" w:space="0" w:color="auto"/>
            <w:bottom w:val="none" w:sz="0" w:space="0" w:color="auto"/>
            <w:right w:val="none" w:sz="0" w:space="0" w:color="auto"/>
          </w:divBdr>
        </w:div>
        <w:div w:id="1830824749">
          <w:marLeft w:val="0"/>
          <w:marRight w:val="0"/>
          <w:marTop w:val="121"/>
          <w:marBottom w:val="0"/>
          <w:divBdr>
            <w:top w:val="none" w:sz="0" w:space="0" w:color="auto"/>
            <w:left w:val="none" w:sz="0" w:space="0" w:color="auto"/>
            <w:bottom w:val="none" w:sz="0" w:space="0" w:color="auto"/>
            <w:right w:val="none" w:sz="0" w:space="0" w:color="auto"/>
          </w:divBdr>
        </w:div>
        <w:div w:id="1748457220">
          <w:marLeft w:val="0"/>
          <w:marRight w:val="0"/>
          <w:marTop w:val="121"/>
          <w:marBottom w:val="0"/>
          <w:divBdr>
            <w:top w:val="none" w:sz="0" w:space="0" w:color="auto"/>
            <w:left w:val="none" w:sz="0" w:space="0" w:color="auto"/>
            <w:bottom w:val="none" w:sz="0" w:space="0" w:color="auto"/>
            <w:right w:val="none" w:sz="0" w:space="0" w:color="auto"/>
          </w:divBdr>
        </w:div>
        <w:div w:id="1483540616">
          <w:marLeft w:val="0"/>
          <w:marRight w:val="0"/>
          <w:marTop w:val="121"/>
          <w:marBottom w:val="0"/>
          <w:divBdr>
            <w:top w:val="none" w:sz="0" w:space="0" w:color="auto"/>
            <w:left w:val="none" w:sz="0" w:space="0" w:color="auto"/>
            <w:bottom w:val="none" w:sz="0" w:space="0" w:color="auto"/>
            <w:right w:val="none" w:sz="0" w:space="0" w:color="auto"/>
          </w:divBdr>
        </w:div>
        <w:div w:id="1688604379">
          <w:marLeft w:val="0"/>
          <w:marRight w:val="0"/>
          <w:marTop w:val="121"/>
          <w:marBottom w:val="0"/>
          <w:divBdr>
            <w:top w:val="none" w:sz="0" w:space="0" w:color="auto"/>
            <w:left w:val="none" w:sz="0" w:space="0" w:color="auto"/>
            <w:bottom w:val="none" w:sz="0" w:space="0" w:color="auto"/>
            <w:right w:val="none" w:sz="0" w:space="0" w:color="auto"/>
          </w:divBdr>
        </w:div>
        <w:div w:id="160831">
          <w:marLeft w:val="0"/>
          <w:marRight w:val="0"/>
          <w:marTop w:val="121"/>
          <w:marBottom w:val="0"/>
          <w:divBdr>
            <w:top w:val="none" w:sz="0" w:space="0" w:color="auto"/>
            <w:left w:val="none" w:sz="0" w:space="0" w:color="auto"/>
            <w:bottom w:val="none" w:sz="0" w:space="0" w:color="auto"/>
            <w:right w:val="none" w:sz="0" w:space="0" w:color="auto"/>
          </w:divBdr>
        </w:div>
        <w:div w:id="845905366">
          <w:marLeft w:val="0"/>
          <w:marRight w:val="0"/>
          <w:marTop w:val="121"/>
          <w:marBottom w:val="0"/>
          <w:divBdr>
            <w:top w:val="none" w:sz="0" w:space="0" w:color="auto"/>
            <w:left w:val="none" w:sz="0" w:space="0" w:color="auto"/>
            <w:bottom w:val="none" w:sz="0" w:space="0" w:color="auto"/>
            <w:right w:val="none" w:sz="0" w:space="0" w:color="auto"/>
          </w:divBdr>
        </w:div>
        <w:div w:id="850994361">
          <w:marLeft w:val="0"/>
          <w:marRight w:val="0"/>
          <w:marTop w:val="121"/>
          <w:marBottom w:val="0"/>
          <w:divBdr>
            <w:top w:val="none" w:sz="0" w:space="0" w:color="auto"/>
            <w:left w:val="none" w:sz="0" w:space="0" w:color="auto"/>
            <w:bottom w:val="none" w:sz="0" w:space="0" w:color="auto"/>
            <w:right w:val="none" w:sz="0" w:space="0" w:color="auto"/>
          </w:divBdr>
        </w:div>
        <w:div w:id="1450510686">
          <w:marLeft w:val="0"/>
          <w:marRight w:val="0"/>
          <w:marTop w:val="121"/>
          <w:marBottom w:val="0"/>
          <w:divBdr>
            <w:top w:val="none" w:sz="0" w:space="0" w:color="auto"/>
            <w:left w:val="none" w:sz="0" w:space="0" w:color="auto"/>
            <w:bottom w:val="none" w:sz="0" w:space="0" w:color="auto"/>
            <w:right w:val="none" w:sz="0" w:space="0" w:color="auto"/>
          </w:divBdr>
        </w:div>
        <w:div w:id="1537238509">
          <w:marLeft w:val="0"/>
          <w:marRight w:val="0"/>
          <w:marTop w:val="121"/>
          <w:marBottom w:val="0"/>
          <w:divBdr>
            <w:top w:val="none" w:sz="0" w:space="0" w:color="auto"/>
            <w:left w:val="none" w:sz="0" w:space="0" w:color="auto"/>
            <w:bottom w:val="none" w:sz="0" w:space="0" w:color="auto"/>
            <w:right w:val="none" w:sz="0" w:space="0" w:color="auto"/>
          </w:divBdr>
        </w:div>
        <w:div w:id="1650859590">
          <w:marLeft w:val="0"/>
          <w:marRight w:val="0"/>
          <w:marTop w:val="121"/>
          <w:marBottom w:val="0"/>
          <w:divBdr>
            <w:top w:val="none" w:sz="0" w:space="0" w:color="auto"/>
            <w:left w:val="none" w:sz="0" w:space="0" w:color="auto"/>
            <w:bottom w:val="none" w:sz="0" w:space="0" w:color="auto"/>
            <w:right w:val="none" w:sz="0" w:space="0" w:color="auto"/>
          </w:divBdr>
        </w:div>
        <w:div w:id="2083604356">
          <w:marLeft w:val="0"/>
          <w:marRight w:val="0"/>
          <w:marTop w:val="121"/>
          <w:marBottom w:val="0"/>
          <w:divBdr>
            <w:top w:val="none" w:sz="0" w:space="0" w:color="auto"/>
            <w:left w:val="none" w:sz="0" w:space="0" w:color="auto"/>
            <w:bottom w:val="none" w:sz="0" w:space="0" w:color="auto"/>
            <w:right w:val="none" w:sz="0" w:space="0" w:color="auto"/>
          </w:divBdr>
        </w:div>
        <w:div w:id="869533968">
          <w:marLeft w:val="0"/>
          <w:marRight w:val="0"/>
          <w:marTop w:val="121"/>
          <w:marBottom w:val="0"/>
          <w:divBdr>
            <w:top w:val="none" w:sz="0" w:space="0" w:color="auto"/>
            <w:left w:val="none" w:sz="0" w:space="0" w:color="auto"/>
            <w:bottom w:val="none" w:sz="0" w:space="0" w:color="auto"/>
            <w:right w:val="none" w:sz="0" w:space="0" w:color="auto"/>
          </w:divBdr>
        </w:div>
        <w:div w:id="930352448">
          <w:marLeft w:val="0"/>
          <w:marRight w:val="0"/>
          <w:marTop w:val="121"/>
          <w:marBottom w:val="0"/>
          <w:divBdr>
            <w:top w:val="none" w:sz="0" w:space="0" w:color="auto"/>
            <w:left w:val="none" w:sz="0" w:space="0" w:color="auto"/>
            <w:bottom w:val="none" w:sz="0" w:space="0" w:color="auto"/>
            <w:right w:val="none" w:sz="0" w:space="0" w:color="auto"/>
          </w:divBdr>
        </w:div>
        <w:div w:id="1550603675">
          <w:marLeft w:val="0"/>
          <w:marRight w:val="0"/>
          <w:marTop w:val="121"/>
          <w:marBottom w:val="0"/>
          <w:divBdr>
            <w:top w:val="none" w:sz="0" w:space="0" w:color="auto"/>
            <w:left w:val="none" w:sz="0" w:space="0" w:color="auto"/>
            <w:bottom w:val="none" w:sz="0" w:space="0" w:color="auto"/>
            <w:right w:val="none" w:sz="0" w:space="0" w:color="auto"/>
          </w:divBdr>
        </w:div>
        <w:div w:id="924800290">
          <w:marLeft w:val="0"/>
          <w:marRight w:val="0"/>
          <w:marTop w:val="121"/>
          <w:marBottom w:val="0"/>
          <w:divBdr>
            <w:top w:val="none" w:sz="0" w:space="0" w:color="auto"/>
            <w:left w:val="none" w:sz="0" w:space="0" w:color="auto"/>
            <w:bottom w:val="none" w:sz="0" w:space="0" w:color="auto"/>
            <w:right w:val="none" w:sz="0" w:space="0" w:color="auto"/>
          </w:divBdr>
        </w:div>
        <w:div w:id="427310124">
          <w:marLeft w:val="0"/>
          <w:marRight w:val="0"/>
          <w:marTop w:val="121"/>
          <w:marBottom w:val="0"/>
          <w:divBdr>
            <w:top w:val="none" w:sz="0" w:space="0" w:color="auto"/>
            <w:left w:val="none" w:sz="0" w:space="0" w:color="auto"/>
            <w:bottom w:val="none" w:sz="0" w:space="0" w:color="auto"/>
            <w:right w:val="none" w:sz="0" w:space="0" w:color="auto"/>
          </w:divBdr>
        </w:div>
        <w:div w:id="146895757">
          <w:marLeft w:val="0"/>
          <w:marRight w:val="0"/>
          <w:marTop w:val="121"/>
          <w:marBottom w:val="0"/>
          <w:divBdr>
            <w:top w:val="none" w:sz="0" w:space="0" w:color="auto"/>
            <w:left w:val="none" w:sz="0" w:space="0" w:color="auto"/>
            <w:bottom w:val="none" w:sz="0" w:space="0" w:color="auto"/>
            <w:right w:val="none" w:sz="0" w:space="0" w:color="auto"/>
          </w:divBdr>
        </w:div>
        <w:div w:id="627055476">
          <w:marLeft w:val="0"/>
          <w:marRight w:val="0"/>
          <w:marTop w:val="121"/>
          <w:marBottom w:val="0"/>
          <w:divBdr>
            <w:top w:val="none" w:sz="0" w:space="0" w:color="auto"/>
            <w:left w:val="none" w:sz="0" w:space="0" w:color="auto"/>
            <w:bottom w:val="none" w:sz="0" w:space="0" w:color="auto"/>
            <w:right w:val="none" w:sz="0" w:space="0" w:color="auto"/>
          </w:divBdr>
        </w:div>
        <w:div w:id="1388139129">
          <w:marLeft w:val="0"/>
          <w:marRight w:val="0"/>
          <w:marTop w:val="121"/>
          <w:marBottom w:val="0"/>
          <w:divBdr>
            <w:top w:val="none" w:sz="0" w:space="0" w:color="auto"/>
            <w:left w:val="none" w:sz="0" w:space="0" w:color="auto"/>
            <w:bottom w:val="none" w:sz="0" w:space="0" w:color="auto"/>
            <w:right w:val="none" w:sz="0" w:space="0" w:color="auto"/>
          </w:divBdr>
        </w:div>
        <w:div w:id="288518352">
          <w:marLeft w:val="0"/>
          <w:marRight w:val="0"/>
          <w:marTop w:val="121"/>
          <w:marBottom w:val="0"/>
          <w:divBdr>
            <w:top w:val="none" w:sz="0" w:space="0" w:color="auto"/>
            <w:left w:val="none" w:sz="0" w:space="0" w:color="auto"/>
            <w:bottom w:val="none" w:sz="0" w:space="0" w:color="auto"/>
            <w:right w:val="none" w:sz="0" w:space="0" w:color="auto"/>
          </w:divBdr>
        </w:div>
        <w:div w:id="277226719">
          <w:marLeft w:val="0"/>
          <w:marRight w:val="0"/>
          <w:marTop w:val="121"/>
          <w:marBottom w:val="0"/>
          <w:divBdr>
            <w:top w:val="none" w:sz="0" w:space="0" w:color="auto"/>
            <w:left w:val="none" w:sz="0" w:space="0" w:color="auto"/>
            <w:bottom w:val="none" w:sz="0" w:space="0" w:color="auto"/>
            <w:right w:val="none" w:sz="0" w:space="0" w:color="auto"/>
          </w:divBdr>
        </w:div>
        <w:div w:id="141583457">
          <w:marLeft w:val="0"/>
          <w:marRight w:val="0"/>
          <w:marTop w:val="121"/>
          <w:marBottom w:val="0"/>
          <w:divBdr>
            <w:top w:val="none" w:sz="0" w:space="0" w:color="auto"/>
            <w:left w:val="none" w:sz="0" w:space="0" w:color="auto"/>
            <w:bottom w:val="none" w:sz="0" w:space="0" w:color="auto"/>
            <w:right w:val="none" w:sz="0" w:space="0" w:color="auto"/>
          </w:divBdr>
        </w:div>
        <w:div w:id="1902323716">
          <w:marLeft w:val="0"/>
          <w:marRight w:val="0"/>
          <w:marTop w:val="0"/>
          <w:marBottom w:val="0"/>
          <w:divBdr>
            <w:top w:val="none" w:sz="0" w:space="0" w:color="auto"/>
            <w:left w:val="none" w:sz="0" w:space="0" w:color="auto"/>
            <w:bottom w:val="none" w:sz="0" w:space="0" w:color="auto"/>
            <w:right w:val="none" w:sz="0" w:space="0" w:color="auto"/>
          </w:divBdr>
        </w:div>
        <w:div w:id="971255260">
          <w:marLeft w:val="0"/>
          <w:marRight w:val="0"/>
          <w:marTop w:val="121"/>
          <w:marBottom w:val="0"/>
          <w:divBdr>
            <w:top w:val="none" w:sz="0" w:space="0" w:color="auto"/>
            <w:left w:val="none" w:sz="0" w:space="0" w:color="auto"/>
            <w:bottom w:val="none" w:sz="0" w:space="0" w:color="auto"/>
            <w:right w:val="none" w:sz="0" w:space="0" w:color="auto"/>
          </w:divBdr>
        </w:div>
        <w:div w:id="1817913927">
          <w:marLeft w:val="0"/>
          <w:marRight w:val="0"/>
          <w:marTop w:val="0"/>
          <w:marBottom w:val="0"/>
          <w:divBdr>
            <w:top w:val="none" w:sz="0" w:space="0" w:color="auto"/>
            <w:left w:val="none" w:sz="0" w:space="0" w:color="auto"/>
            <w:bottom w:val="none" w:sz="0" w:space="0" w:color="auto"/>
            <w:right w:val="none" w:sz="0" w:space="0" w:color="auto"/>
          </w:divBdr>
        </w:div>
        <w:div w:id="45184136">
          <w:marLeft w:val="0"/>
          <w:marRight w:val="0"/>
          <w:marTop w:val="121"/>
          <w:marBottom w:val="0"/>
          <w:divBdr>
            <w:top w:val="none" w:sz="0" w:space="0" w:color="auto"/>
            <w:left w:val="none" w:sz="0" w:space="0" w:color="auto"/>
            <w:bottom w:val="none" w:sz="0" w:space="0" w:color="auto"/>
            <w:right w:val="none" w:sz="0" w:space="0" w:color="auto"/>
          </w:divBdr>
        </w:div>
        <w:div w:id="920484944">
          <w:marLeft w:val="0"/>
          <w:marRight w:val="0"/>
          <w:marTop w:val="0"/>
          <w:marBottom w:val="0"/>
          <w:divBdr>
            <w:top w:val="none" w:sz="0" w:space="0" w:color="auto"/>
            <w:left w:val="none" w:sz="0" w:space="0" w:color="auto"/>
            <w:bottom w:val="none" w:sz="0" w:space="0" w:color="auto"/>
            <w:right w:val="none" w:sz="0" w:space="0" w:color="auto"/>
          </w:divBdr>
        </w:div>
        <w:div w:id="592978845">
          <w:marLeft w:val="0"/>
          <w:marRight w:val="0"/>
          <w:marTop w:val="121"/>
          <w:marBottom w:val="0"/>
          <w:divBdr>
            <w:top w:val="none" w:sz="0" w:space="0" w:color="auto"/>
            <w:left w:val="none" w:sz="0" w:space="0" w:color="auto"/>
            <w:bottom w:val="none" w:sz="0" w:space="0" w:color="auto"/>
            <w:right w:val="none" w:sz="0" w:space="0" w:color="auto"/>
          </w:divBdr>
        </w:div>
        <w:div w:id="1654219000">
          <w:marLeft w:val="0"/>
          <w:marRight w:val="0"/>
          <w:marTop w:val="0"/>
          <w:marBottom w:val="0"/>
          <w:divBdr>
            <w:top w:val="none" w:sz="0" w:space="0" w:color="auto"/>
            <w:left w:val="none" w:sz="0" w:space="0" w:color="auto"/>
            <w:bottom w:val="none" w:sz="0" w:space="0" w:color="auto"/>
            <w:right w:val="none" w:sz="0" w:space="0" w:color="auto"/>
          </w:divBdr>
        </w:div>
        <w:div w:id="1031610231">
          <w:marLeft w:val="0"/>
          <w:marRight w:val="0"/>
          <w:marTop w:val="0"/>
          <w:marBottom w:val="0"/>
          <w:divBdr>
            <w:top w:val="none" w:sz="0" w:space="0" w:color="auto"/>
            <w:left w:val="none" w:sz="0" w:space="0" w:color="auto"/>
            <w:bottom w:val="none" w:sz="0" w:space="0" w:color="auto"/>
            <w:right w:val="none" w:sz="0" w:space="0" w:color="auto"/>
          </w:divBdr>
        </w:div>
        <w:div w:id="953751017">
          <w:marLeft w:val="0"/>
          <w:marRight w:val="0"/>
          <w:marTop w:val="121"/>
          <w:marBottom w:val="0"/>
          <w:divBdr>
            <w:top w:val="none" w:sz="0" w:space="0" w:color="auto"/>
            <w:left w:val="none" w:sz="0" w:space="0" w:color="auto"/>
            <w:bottom w:val="none" w:sz="0" w:space="0" w:color="auto"/>
            <w:right w:val="none" w:sz="0" w:space="0" w:color="auto"/>
          </w:divBdr>
        </w:div>
        <w:div w:id="548566865">
          <w:marLeft w:val="0"/>
          <w:marRight w:val="0"/>
          <w:marTop w:val="0"/>
          <w:marBottom w:val="0"/>
          <w:divBdr>
            <w:top w:val="none" w:sz="0" w:space="0" w:color="auto"/>
            <w:left w:val="none" w:sz="0" w:space="0" w:color="auto"/>
            <w:bottom w:val="none" w:sz="0" w:space="0" w:color="auto"/>
            <w:right w:val="none" w:sz="0" w:space="0" w:color="auto"/>
          </w:divBdr>
        </w:div>
        <w:div w:id="479226637">
          <w:marLeft w:val="0"/>
          <w:marRight w:val="0"/>
          <w:marTop w:val="121"/>
          <w:marBottom w:val="0"/>
          <w:divBdr>
            <w:top w:val="none" w:sz="0" w:space="0" w:color="auto"/>
            <w:left w:val="none" w:sz="0" w:space="0" w:color="auto"/>
            <w:bottom w:val="none" w:sz="0" w:space="0" w:color="auto"/>
            <w:right w:val="none" w:sz="0" w:space="0" w:color="auto"/>
          </w:divBdr>
        </w:div>
        <w:div w:id="91050302">
          <w:marLeft w:val="0"/>
          <w:marRight w:val="0"/>
          <w:marTop w:val="121"/>
          <w:marBottom w:val="0"/>
          <w:divBdr>
            <w:top w:val="none" w:sz="0" w:space="0" w:color="auto"/>
            <w:left w:val="none" w:sz="0" w:space="0" w:color="auto"/>
            <w:bottom w:val="none" w:sz="0" w:space="0" w:color="auto"/>
            <w:right w:val="none" w:sz="0" w:space="0" w:color="auto"/>
          </w:divBdr>
        </w:div>
        <w:div w:id="1565794106">
          <w:marLeft w:val="0"/>
          <w:marRight w:val="0"/>
          <w:marTop w:val="0"/>
          <w:marBottom w:val="0"/>
          <w:divBdr>
            <w:top w:val="none" w:sz="0" w:space="0" w:color="auto"/>
            <w:left w:val="none" w:sz="0" w:space="0" w:color="auto"/>
            <w:bottom w:val="none" w:sz="0" w:space="0" w:color="auto"/>
            <w:right w:val="none" w:sz="0" w:space="0" w:color="auto"/>
          </w:divBdr>
        </w:div>
        <w:div w:id="204342077">
          <w:marLeft w:val="0"/>
          <w:marRight w:val="0"/>
          <w:marTop w:val="121"/>
          <w:marBottom w:val="0"/>
          <w:divBdr>
            <w:top w:val="none" w:sz="0" w:space="0" w:color="auto"/>
            <w:left w:val="none" w:sz="0" w:space="0" w:color="auto"/>
            <w:bottom w:val="none" w:sz="0" w:space="0" w:color="auto"/>
            <w:right w:val="none" w:sz="0" w:space="0" w:color="auto"/>
          </w:divBdr>
        </w:div>
        <w:div w:id="1373117503">
          <w:marLeft w:val="0"/>
          <w:marRight w:val="0"/>
          <w:marTop w:val="121"/>
          <w:marBottom w:val="0"/>
          <w:divBdr>
            <w:top w:val="none" w:sz="0" w:space="0" w:color="auto"/>
            <w:left w:val="none" w:sz="0" w:space="0" w:color="auto"/>
            <w:bottom w:val="none" w:sz="0" w:space="0" w:color="auto"/>
            <w:right w:val="none" w:sz="0" w:space="0" w:color="auto"/>
          </w:divBdr>
        </w:div>
        <w:div w:id="927807652">
          <w:marLeft w:val="0"/>
          <w:marRight w:val="0"/>
          <w:marTop w:val="0"/>
          <w:marBottom w:val="0"/>
          <w:divBdr>
            <w:top w:val="none" w:sz="0" w:space="0" w:color="auto"/>
            <w:left w:val="none" w:sz="0" w:space="0" w:color="auto"/>
            <w:bottom w:val="none" w:sz="0" w:space="0" w:color="auto"/>
            <w:right w:val="none" w:sz="0" w:space="0" w:color="auto"/>
          </w:divBdr>
        </w:div>
        <w:div w:id="331613366">
          <w:marLeft w:val="0"/>
          <w:marRight w:val="0"/>
          <w:marTop w:val="121"/>
          <w:marBottom w:val="0"/>
          <w:divBdr>
            <w:top w:val="none" w:sz="0" w:space="0" w:color="auto"/>
            <w:left w:val="none" w:sz="0" w:space="0" w:color="auto"/>
            <w:bottom w:val="none" w:sz="0" w:space="0" w:color="auto"/>
            <w:right w:val="none" w:sz="0" w:space="0" w:color="auto"/>
          </w:divBdr>
        </w:div>
        <w:div w:id="1264995345">
          <w:marLeft w:val="0"/>
          <w:marRight w:val="0"/>
          <w:marTop w:val="0"/>
          <w:marBottom w:val="0"/>
          <w:divBdr>
            <w:top w:val="none" w:sz="0" w:space="0" w:color="auto"/>
            <w:left w:val="none" w:sz="0" w:space="0" w:color="auto"/>
            <w:bottom w:val="none" w:sz="0" w:space="0" w:color="auto"/>
            <w:right w:val="none" w:sz="0" w:space="0" w:color="auto"/>
          </w:divBdr>
        </w:div>
        <w:div w:id="1439452192">
          <w:marLeft w:val="0"/>
          <w:marRight w:val="0"/>
          <w:marTop w:val="121"/>
          <w:marBottom w:val="0"/>
          <w:divBdr>
            <w:top w:val="none" w:sz="0" w:space="0" w:color="auto"/>
            <w:left w:val="none" w:sz="0" w:space="0" w:color="auto"/>
            <w:bottom w:val="none" w:sz="0" w:space="0" w:color="auto"/>
            <w:right w:val="none" w:sz="0" w:space="0" w:color="auto"/>
          </w:divBdr>
        </w:div>
        <w:div w:id="169293496">
          <w:marLeft w:val="0"/>
          <w:marRight w:val="0"/>
          <w:marTop w:val="0"/>
          <w:marBottom w:val="0"/>
          <w:divBdr>
            <w:top w:val="none" w:sz="0" w:space="0" w:color="auto"/>
            <w:left w:val="none" w:sz="0" w:space="0" w:color="auto"/>
            <w:bottom w:val="none" w:sz="0" w:space="0" w:color="auto"/>
            <w:right w:val="none" w:sz="0" w:space="0" w:color="auto"/>
          </w:divBdr>
        </w:div>
        <w:div w:id="1173374821">
          <w:marLeft w:val="0"/>
          <w:marRight w:val="0"/>
          <w:marTop w:val="121"/>
          <w:marBottom w:val="0"/>
          <w:divBdr>
            <w:top w:val="none" w:sz="0" w:space="0" w:color="auto"/>
            <w:left w:val="none" w:sz="0" w:space="0" w:color="auto"/>
            <w:bottom w:val="none" w:sz="0" w:space="0" w:color="auto"/>
            <w:right w:val="none" w:sz="0" w:space="0" w:color="auto"/>
          </w:divBdr>
        </w:div>
        <w:div w:id="390545668">
          <w:marLeft w:val="0"/>
          <w:marRight w:val="0"/>
          <w:marTop w:val="0"/>
          <w:marBottom w:val="0"/>
          <w:divBdr>
            <w:top w:val="none" w:sz="0" w:space="0" w:color="auto"/>
            <w:left w:val="none" w:sz="0" w:space="0" w:color="auto"/>
            <w:bottom w:val="none" w:sz="0" w:space="0" w:color="auto"/>
            <w:right w:val="none" w:sz="0" w:space="0" w:color="auto"/>
          </w:divBdr>
        </w:div>
        <w:div w:id="1638875331">
          <w:marLeft w:val="0"/>
          <w:marRight w:val="0"/>
          <w:marTop w:val="121"/>
          <w:marBottom w:val="0"/>
          <w:divBdr>
            <w:top w:val="none" w:sz="0" w:space="0" w:color="auto"/>
            <w:left w:val="none" w:sz="0" w:space="0" w:color="auto"/>
            <w:bottom w:val="none" w:sz="0" w:space="0" w:color="auto"/>
            <w:right w:val="none" w:sz="0" w:space="0" w:color="auto"/>
          </w:divBdr>
        </w:div>
        <w:div w:id="442774516">
          <w:marLeft w:val="0"/>
          <w:marRight w:val="0"/>
          <w:marTop w:val="0"/>
          <w:marBottom w:val="0"/>
          <w:divBdr>
            <w:top w:val="none" w:sz="0" w:space="0" w:color="auto"/>
            <w:left w:val="none" w:sz="0" w:space="0" w:color="auto"/>
            <w:bottom w:val="none" w:sz="0" w:space="0" w:color="auto"/>
            <w:right w:val="none" w:sz="0" w:space="0" w:color="auto"/>
          </w:divBdr>
        </w:div>
        <w:div w:id="941301832">
          <w:marLeft w:val="0"/>
          <w:marRight w:val="0"/>
          <w:marTop w:val="121"/>
          <w:marBottom w:val="0"/>
          <w:divBdr>
            <w:top w:val="none" w:sz="0" w:space="0" w:color="auto"/>
            <w:left w:val="none" w:sz="0" w:space="0" w:color="auto"/>
            <w:bottom w:val="none" w:sz="0" w:space="0" w:color="auto"/>
            <w:right w:val="none" w:sz="0" w:space="0" w:color="auto"/>
          </w:divBdr>
        </w:div>
        <w:div w:id="170801824">
          <w:marLeft w:val="0"/>
          <w:marRight w:val="0"/>
          <w:marTop w:val="0"/>
          <w:marBottom w:val="0"/>
          <w:divBdr>
            <w:top w:val="none" w:sz="0" w:space="0" w:color="auto"/>
            <w:left w:val="none" w:sz="0" w:space="0" w:color="auto"/>
            <w:bottom w:val="none" w:sz="0" w:space="0" w:color="auto"/>
            <w:right w:val="none" w:sz="0" w:space="0" w:color="auto"/>
          </w:divBdr>
        </w:div>
        <w:div w:id="851722563">
          <w:marLeft w:val="0"/>
          <w:marRight w:val="0"/>
          <w:marTop w:val="121"/>
          <w:marBottom w:val="0"/>
          <w:divBdr>
            <w:top w:val="none" w:sz="0" w:space="0" w:color="auto"/>
            <w:left w:val="none" w:sz="0" w:space="0" w:color="auto"/>
            <w:bottom w:val="none" w:sz="0" w:space="0" w:color="auto"/>
            <w:right w:val="none" w:sz="0" w:space="0" w:color="auto"/>
          </w:divBdr>
        </w:div>
        <w:div w:id="1132939206">
          <w:marLeft w:val="0"/>
          <w:marRight w:val="0"/>
          <w:marTop w:val="121"/>
          <w:marBottom w:val="0"/>
          <w:divBdr>
            <w:top w:val="none" w:sz="0" w:space="0" w:color="auto"/>
            <w:left w:val="none" w:sz="0" w:space="0" w:color="auto"/>
            <w:bottom w:val="none" w:sz="0" w:space="0" w:color="auto"/>
            <w:right w:val="none" w:sz="0" w:space="0" w:color="auto"/>
          </w:divBdr>
        </w:div>
        <w:div w:id="75059098">
          <w:marLeft w:val="0"/>
          <w:marRight w:val="0"/>
          <w:marTop w:val="0"/>
          <w:marBottom w:val="0"/>
          <w:divBdr>
            <w:top w:val="none" w:sz="0" w:space="0" w:color="auto"/>
            <w:left w:val="none" w:sz="0" w:space="0" w:color="auto"/>
            <w:bottom w:val="none" w:sz="0" w:space="0" w:color="auto"/>
            <w:right w:val="none" w:sz="0" w:space="0" w:color="auto"/>
          </w:divBdr>
        </w:div>
        <w:div w:id="1630015816">
          <w:marLeft w:val="0"/>
          <w:marRight w:val="0"/>
          <w:marTop w:val="121"/>
          <w:marBottom w:val="0"/>
          <w:divBdr>
            <w:top w:val="none" w:sz="0" w:space="0" w:color="auto"/>
            <w:left w:val="none" w:sz="0" w:space="0" w:color="auto"/>
            <w:bottom w:val="none" w:sz="0" w:space="0" w:color="auto"/>
            <w:right w:val="none" w:sz="0" w:space="0" w:color="auto"/>
          </w:divBdr>
        </w:div>
        <w:div w:id="344672923">
          <w:marLeft w:val="0"/>
          <w:marRight w:val="0"/>
          <w:marTop w:val="0"/>
          <w:marBottom w:val="0"/>
          <w:divBdr>
            <w:top w:val="none" w:sz="0" w:space="0" w:color="auto"/>
            <w:left w:val="none" w:sz="0" w:space="0" w:color="auto"/>
            <w:bottom w:val="none" w:sz="0" w:space="0" w:color="auto"/>
            <w:right w:val="none" w:sz="0" w:space="0" w:color="auto"/>
          </w:divBdr>
        </w:div>
        <w:div w:id="1044718421">
          <w:marLeft w:val="0"/>
          <w:marRight w:val="0"/>
          <w:marTop w:val="121"/>
          <w:marBottom w:val="0"/>
          <w:divBdr>
            <w:top w:val="none" w:sz="0" w:space="0" w:color="auto"/>
            <w:left w:val="none" w:sz="0" w:space="0" w:color="auto"/>
            <w:bottom w:val="none" w:sz="0" w:space="0" w:color="auto"/>
            <w:right w:val="none" w:sz="0" w:space="0" w:color="auto"/>
          </w:divBdr>
        </w:div>
        <w:div w:id="175116154">
          <w:marLeft w:val="0"/>
          <w:marRight w:val="0"/>
          <w:marTop w:val="0"/>
          <w:marBottom w:val="0"/>
          <w:divBdr>
            <w:top w:val="none" w:sz="0" w:space="0" w:color="auto"/>
            <w:left w:val="none" w:sz="0" w:space="0" w:color="auto"/>
            <w:bottom w:val="none" w:sz="0" w:space="0" w:color="auto"/>
            <w:right w:val="none" w:sz="0" w:space="0" w:color="auto"/>
          </w:divBdr>
        </w:div>
        <w:div w:id="1011027558">
          <w:marLeft w:val="0"/>
          <w:marRight w:val="0"/>
          <w:marTop w:val="121"/>
          <w:marBottom w:val="0"/>
          <w:divBdr>
            <w:top w:val="none" w:sz="0" w:space="0" w:color="auto"/>
            <w:left w:val="none" w:sz="0" w:space="0" w:color="auto"/>
            <w:bottom w:val="none" w:sz="0" w:space="0" w:color="auto"/>
            <w:right w:val="none" w:sz="0" w:space="0" w:color="auto"/>
          </w:divBdr>
        </w:div>
        <w:div w:id="1958753350">
          <w:marLeft w:val="0"/>
          <w:marRight w:val="0"/>
          <w:marTop w:val="121"/>
          <w:marBottom w:val="0"/>
          <w:divBdr>
            <w:top w:val="none" w:sz="0" w:space="0" w:color="auto"/>
            <w:left w:val="none" w:sz="0" w:space="0" w:color="auto"/>
            <w:bottom w:val="none" w:sz="0" w:space="0" w:color="auto"/>
            <w:right w:val="none" w:sz="0" w:space="0" w:color="auto"/>
          </w:divBdr>
        </w:div>
        <w:div w:id="1809475334">
          <w:marLeft w:val="0"/>
          <w:marRight w:val="0"/>
          <w:marTop w:val="121"/>
          <w:marBottom w:val="0"/>
          <w:divBdr>
            <w:top w:val="none" w:sz="0" w:space="0" w:color="auto"/>
            <w:left w:val="none" w:sz="0" w:space="0" w:color="auto"/>
            <w:bottom w:val="none" w:sz="0" w:space="0" w:color="auto"/>
            <w:right w:val="none" w:sz="0" w:space="0" w:color="auto"/>
          </w:divBdr>
        </w:div>
        <w:div w:id="128787679">
          <w:marLeft w:val="0"/>
          <w:marRight w:val="0"/>
          <w:marTop w:val="121"/>
          <w:marBottom w:val="0"/>
          <w:divBdr>
            <w:top w:val="none" w:sz="0" w:space="0" w:color="auto"/>
            <w:left w:val="none" w:sz="0" w:space="0" w:color="auto"/>
            <w:bottom w:val="none" w:sz="0" w:space="0" w:color="auto"/>
            <w:right w:val="none" w:sz="0" w:space="0" w:color="auto"/>
          </w:divBdr>
        </w:div>
        <w:div w:id="412244600">
          <w:marLeft w:val="0"/>
          <w:marRight w:val="0"/>
          <w:marTop w:val="121"/>
          <w:marBottom w:val="0"/>
          <w:divBdr>
            <w:top w:val="none" w:sz="0" w:space="0" w:color="auto"/>
            <w:left w:val="none" w:sz="0" w:space="0" w:color="auto"/>
            <w:bottom w:val="none" w:sz="0" w:space="0" w:color="auto"/>
            <w:right w:val="none" w:sz="0" w:space="0" w:color="auto"/>
          </w:divBdr>
        </w:div>
        <w:div w:id="1197084302">
          <w:marLeft w:val="0"/>
          <w:marRight w:val="0"/>
          <w:marTop w:val="121"/>
          <w:marBottom w:val="0"/>
          <w:divBdr>
            <w:top w:val="none" w:sz="0" w:space="0" w:color="auto"/>
            <w:left w:val="none" w:sz="0" w:space="0" w:color="auto"/>
            <w:bottom w:val="none" w:sz="0" w:space="0" w:color="auto"/>
            <w:right w:val="none" w:sz="0" w:space="0" w:color="auto"/>
          </w:divBdr>
        </w:div>
        <w:div w:id="1667593284">
          <w:marLeft w:val="0"/>
          <w:marRight w:val="0"/>
          <w:marTop w:val="0"/>
          <w:marBottom w:val="192"/>
          <w:divBdr>
            <w:top w:val="none" w:sz="0" w:space="0" w:color="auto"/>
            <w:left w:val="none" w:sz="0" w:space="0" w:color="auto"/>
            <w:bottom w:val="none" w:sz="0" w:space="0" w:color="auto"/>
            <w:right w:val="none" w:sz="0" w:space="0" w:color="auto"/>
          </w:divBdr>
        </w:div>
        <w:div w:id="1853912467">
          <w:marLeft w:val="0"/>
          <w:marRight w:val="0"/>
          <w:marTop w:val="0"/>
          <w:marBottom w:val="0"/>
          <w:divBdr>
            <w:top w:val="none" w:sz="0" w:space="0" w:color="auto"/>
            <w:left w:val="none" w:sz="0" w:space="0" w:color="auto"/>
            <w:bottom w:val="none" w:sz="0" w:space="0" w:color="auto"/>
            <w:right w:val="none" w:sz="0" w:space="0" w:color="auto"/>
          </w:divBdr>
        </w:div>
        <w:div w:id="740911670">
          <w:marLeft w:val="0"/>
          <w:marRight w:val="0"/>
          <w:marTop w:val="121"/>
          <w:marBottom w:val="0"/>
          <w:divBdr>
            <w:top w:val="none" w:sz="0" w:space="0" w:color="auto"/>
            <w:left w:val="none" w:sz="0" w:space="0" w:color="auto"/>
            <w:bottom w:val="none" w:sz="0" w:space="0" w:color="auto"/>
            <w:right w:val="none" w:sz="0" w:space="0" w:color="auto"/>
          </w:divBdr>
        </w:div>
        <w:div w:id="1068961306">
          <w:marLeft w:val="0"/>
          <w:marRight w:val="0"/>
          <w:marTop w:val="0"/>
          <w:marBottom w:val="0"/>
          <w:divBdr>
            <w:top w:val="none" w:sz="0" w:space="0" w:color="auto"/>
            <w:left w:val="none" w:sz="0" w:space="0" w:color="auto"/>
            <w:bottom w:val="none" w:sz="0" w:space="0" w:color="auto"/>
            <w:right w:val="none" w:sz="0" w:space="0" w:color="auto"/>
          </w:divBdr>
        </w:div>
        <w:div w:id="392048414">
          <w:marLeft w:val="0"/>
          <w:marRight w:val="0"/>
          <w:marTop w:val="121"/>
          <w:marBottom w:val="0"/>
          <w:divBdr>
            <w:top w:val="none" w:sz="0" w:space="0" w:color="auto"/>
            <w:left w:val="none" w:sz="0" w:space="0" w:color="auto"/>
            <w:bottom w:val="none" w:sz="0" w:space="0" w:color="auto"/>
            <w:right w:val="none" w:sz="0" w:space="0" w:color="auto"/>
          </w:divBdr>
        </w:div>
        <w:div w:id="766926064">
          <w:marLeft w:val="0"/>
          <w:marRight w:val="0"/>
          <w:marTop w:val="121"/>
          <w:marBottom w:val="0"/>
          <w:divBdr>
            <w:top w:val="none" w:sz="0" w:space="0" w:color="auto"/>
            <w:left w:val="none" w:sz="0" w:space="0" w:color="auto"/>
            <w:bottom w:val="none" w:sz="0" w:space="0" w:color="auto"/>
            <w:right w:val="none" w:sz="0" w:space="0" w:color="auto"/>
          </w:divBdr>
        </w:div>
        <w:div w:id="37702069">
          <w:marLeft w:val="0"/>
          <w:marRight w:val="0"/>
          <w:marTop w:val="121"/>
          <w:marBottom w:val="0"/>
          <w:divBdr>
            <w:top w:val="none" w:sz="0" w:space="0" w:color="auto"/>
            <w:left w:val="none" w:sz="0" w:space="0" w:color="auto"/>
            <w:bottom w:val="none" w:sz="0" w:space="0" w:color="auto"/>
            <w:right w:val="none" w:sz="0" w:space="0" w:color="auto"/>
          </w:divBdr>
        </w:div>
        <w:div w:id="1036388280">
          <w:marLeft w:val="0"/>
          <w:marRight w:val="0"/>
          <w:marTop w:val="121"/>
          <w:marBottom w:val="0"/>
          <w:divBdr>
            <w:top w:val="none" w:sz="0" w:space="0" w:color="auto"/>
            <w:left w:val="none" w:sz="0" w:space="0" w:color="auto"/>
            <w:bottom w:val="none" w:sz="0" w:space="0" w:color="auto"/>
            <w:right w:val="none" w:sz="0" w:space="0" w:color="auto"/>
          </w:divBdr>
        </w:div>
        <w:div w:id="489446677">
          <w:marLeft w:val="0"/>
          <w:marRight w:val="0"/>
          <w:marTop w:val="121"/>
          <w:marBottom w:val="0"/>
          <w:divBdr>
            <w:top w:val="none" w:sz="0" w:space="0" w:color="auto"/>
            <w:left w:val="none" w:sz="0" w:space="0" w:color="auto"/>
            <w:bottom w:val="none" w:sz="0" w:space="0" w:color="auto"/>
            <w:right w:val="none" w:sz="0" w:space="0" w:color="auto"/>
          </w:divBdr>
        </w:div>
        <w:div w:id="493685276">
          <w:marLeft w:val="0"/>
          <w:marRight w:val="0"/>
          <w:marTop w:val="121"/>
          <w:marBottom w:val="0"/>
          <w:divBdr>
            <w:top w:val="none" w:sz="0" w:space="0" w:color="auto"/>
            <w:left w:val="none" w:sz="0" w:space="0" w:color="auto"/>
            <w:bottom w:val="none" w:sz="0" w:space="0" w:color="auto"/>
            <w:right w:val="none" w:sz="0" w:space="0" w:color="auto"/>
          </w:divBdr>
        </w:div>
        <w:div w:id="1683163827">
          <w:marLeft w:val="0"/>
          <w:marRight w:val="0"/>
          <w:marTop w:val="0"/>
          <w:marBottom w:val="0"/>
          <w:divBdr>
            <w:top w:val="none" w:sz="0" w:space="0" w:color="auto"/>
            <w:left w:val="none" w:sz="0" w:space="0" w:color="auto"/>
            <w:bottom w:val="none" w:sz="0" w:space="0" w:color="auto"/>
            <w:right w:val="none" w:sz="0" w:space="0" w:color="auto"/>
          </w:divBdr>
        </w:div>
        <w:div w:id="65687453">
          <w:marLeft w:val="0"/>
          <w:marRight w:val="0"/>
          <w:marTop w:val="0"/>
          <w:marBottom w:val="0"/>
          <w:divBdr>
            <w:top w:val="none" w:sz="0" w:space="0" w:color="auto"/>
            <w:left w:val="none" w:sz="0" w:space="0" w:color="auto"/>
            <w:bottom w:val="none" w:sz="0" w:space="0" w:color="auto"/>
            <w:right w:val="none" w:sz="0" w:space="0" w:color="auto"/>
          </w:divBdr>
        </w:div>
        <w:div w:id="1457987461">
          <w:marLeft w:val="0"/>
          <w:marRight w:val="0"/>
          <w:marTop w:val="121"/>
          <w:marBottom w:val="0"/>
          <w:divBdr>
            <w:top w:val="none" w:sz="0" w:space="0" w:color="auto"/>
            <w:left w:val="none" w:sz="0" w:space="0" w:color="auto"/>
            <w:bottom w:val="none" w:sz="0" w:space="0" w:color="auto"/>
            <w:right w:val="none" w:sz="0" w:space="0" w:color="auto"/>
          </w:divBdr>
        </w:div>
        <w:div w:id="1410273712">
          <w:marLeft w:val="0"/>
          <w:marRight w:val="0"/>
          <w:marTop w:val="0"/>
          <w:marBottom w:val="0"/>
          <w:divBdr>
            <w:top w:val="none" w:sz="0" w:space="0" w:color="auto"/>
            <w:left w:val="none" w:sz="0" w:space="0" w:color="auto"/>
            <w:bottom w:val="none" w:sz="0" w:space="0" w:color="auto"/>
            <w:right w:val="none" w:sz="0" w:space="0" w:color="auto"/>
          </w:divBdr>
        </w:div>
        <w:div w:id="397477641">
          <w:marLeft w:val="0"/>
          <w:marRight w:val="0"/>
          <w:marTop w:val="121"/>
          <w:marBottom w:val="0"/>
          <w:divBdr>
            <w:top w:val="none" w:sz="0" w:space="0" w:color="auto"/>
            <w:left w:val="none" w:sz="0" w:space="0" w:color="auto"/>
            <w:bottom w:val="none" w:sz="0" w:space="0" w:color="auto"/>
            <w:right w:val="none" w:sz="0" w:space="0" w:color="auto"/>
          </w:divBdr>
        </w:div>
        <w:div w:id="1804419785">
          <w:marLeft w:val="0"/>
          <w:marRight w:val="0"/>
          <w:marTop w:val="0"/>
          <w:marBottom w:val="0"/>
          <w:divBdr>
            <w:top w:val="none" w:sz="0" w:space="0" w:color="auto"/>
            <w:left w:val="none" w:sz="0" w:space="0" w:color="auto"/>
            <w:bottom w:val="none" w:sz="0" w:space="0" w:color="auto"/>
            <w:right w:val="none" w:sz="0" w:space="0" w:color="auto"/>
          </w:divBdr>
        </w:div>
        <w:div w:id="1097142835">
          <w:marLeft w:val="0"/>
          <w:marRight w:val="0"/>
          <w:marTop w:val="121"/>
          <w:marBottom w:val="0"/>
          <w:divBdr>
            <w:top w:val="none" w:sz="0" w:space="0" w:color="auto"/>
            <w:left w:val="none" w:sz="0" w:space="0" w:color="auto"/>
            <w:bottom w:val="none" w:sz="0" w:space="0" w:color="auto"/>
            <w:right w:val="none" w:sz="0" w:space="0" w:color="auto"/>
          </w:divBdr>
        </w:div>
        <w:div w:id="1072117631">
          <w:marLeft w:val="0"/>
          <w:marRight w:val="0"/>
          <w:marTop w:val="0"/>
          <w:marBottom w:val="0"/>
          <w:divBdr>
            <w:top w:val="none" w:sz="0" w:space="0" w:color="auto"/>
            <w:left w:val="none" w:sz="0" w:space="0" w:color="auto"/>
            <w:bottom w:val="none" w:sz="0" w:space="0" w:color="auto"/>
            <w:right w:val="none" w:sz="0" w:space="0" w:color="auto"/>
          </w:divBdr>
        </w:div>
        <w:div w:id="773330728">
          <w:marLeft w:val="0"/>
          <w:marRight w:val="0"/>
          <w:marTop w:val="121"/>
          <w:marBottom w:val="0"/>
          <w:divBdr>
            <w:top w:val="none" w:sz="0" w:space="0" w:color="auto"/>
            <w:left w:val="none" w:sz="0" w:space="0" w:color="auto"/>
            <w:bottom w:val="none" w:sz="0" w:space="0" w:color="auto"/>
            <w:right w:val="none" w:sz="0" w:space="0" w:color="auto"/>
          </w:divBdr>
        </w:div>
        <w:div w:id="1838693623">
          <w:marLeft w:val="0"/>
          <w:marRight w:val="0"/>
          <w:marTop w:val="0"/>
          <w:marBottom w:val="0"/>
          <w:divBdr>
            <w:top w:val="none" w:sz="0" w:space="0" w:color="auto"/>
            <w:left w:val="none" w:sz="0" w:space="0" w:color="auto"/>
            <w:bottom w:val="none" w:sz="0" w:space="0" w:color="auto"/>
            <w:right w:val="none" w:sz="0" w:space="0" w:color="auto"/>
          </w:divBdr>
        </w:div>
        <w:div w:id="1606616245">
          <w:marLeft w:val="0"/>
          <w:marRight w:val="0"/>
          <w:marTop w:val="121"/>
          <w:marBottom w:val="0"/>
          <w:divBdr>
            <w:top w:val="none" w:sz="0" w:space="0" w:color="auto"/>
            <w:left w:val="none" w:sz="0" w:space="0" w:color="auto"/>
            <w:bottom w:val="none" w:sz="0" w:space="0" w:color="auto"/>
            <w:right w:val="none" w:sz="0" w:space="0" w:color="auto"/>
          </w:divBdr>
        </w:div>
        <w:div w:id="517740027">
          <w:marLeft w:val="0"/>
          <w:marRight w:val="0"/>
          <w:marTop w:val="0"/>
          <w:marBottom w:val="0"/>
          <w:divBdr>
            <w:top w:val="none" w:sz="0" w:space="0" w:color="auto"/>
            <w:left w:val="none" w:sz="0" w:space="0" w:color="auto"/>
            <w:bottom w:val="none" w:sz="0" w:space="0" w:color="auto"/>
            <w:right w:val="none" w:sz="0" w:space="0" w:color="auto"/>
          </w:divBdr>
        </w:div>
        <w:div w:id="1220752629">
          <w:marLeft w:val="0"/>
          <w:marRight w:val="0"/>
          <w:marTop w:val="121"/>
          <w:marBottom w:val="0"/>
          <w:divBdr>
            <w:top w:val="none" w:sz="0" w:space="0" w:color="auto"/>
            <w:left w:val="none" w:sz="0" w:space="0" w:color="auto"/>
            <w:bottom w:val="none" w:sz="0" w:space="0" w:color="auto"/>
            <w:right w:val="none" w:sz="0" w:space="0" w:color="auto"/>
          </w:divBdr>
        </w:div>
        <w:div w:id="262150490">
          <w:marLeft w:val="0"/>
          <w:marRight w:val="0"/>
          <w:marTop w:val="120"/>
          <w:marBottom w:val="192"/>
          <w:divBdr>
            <w:top w:val="none" w:sz="0" w:space="0" w:color="auto"/>
            <w:left w:val="none" w:sz="0" w:space="0" w:color="auto"/>
            <w:bottom w:val="none" w:sz="0" w:space="0" w:color="auto"/>
            <w:right w:val="none" w:sz="0" w:space="0" w:color="auto"/>
          </w:divBdr>
          <w:divsChild>
            <w:div w:id="950429867">
              <w:marLeft w:val="0"/>
              <w:marRight w:val="0"/>
              <w:marTop w:val="0"/>
              <w:marBottom w:val="0"/>
              <w:divBdr>
                <w:top w:val="none" w:sz="0" w:space="0" w:color="auto"/>
                <w:left w:val="none" w:sz="0" w:space="0" w:color="auto"/>
                <w:bottom w:val="none" w:sz="0" w:space="0" w:color="auto"/>
                <w:right w:val="none" w:sz="0" w:space="0" w:color="auto"/>
              </w:divBdr>
            </w:div>
            <w:div w:id="2099673127">
              <w:marLeft w:val="0"/>
              <w:marRight w:val="0"/>
              <w:marTop w:val="0"/>
              <w:marBottom w:val="0"/>
              <w:divBdr>
                <w:top w:val="none" w:sz="0" w:space="0" w:color="auto"/>
                <w:left w:val="none" w:sz="0" w:space="0" w:color="auto"/>
                <w:bottom w:val="none" w:sz="0" w:space="0" w:color="auto"/>
                <w:right w:val="none" w:sz="0" w:space="0" w:color="auto"/>
              </w:divBdr>
            </w:div>
          </w:divsChild>
        </w:div>
        <w:div w:id="191502605">
          <w:marLeft w:val="0"/>
          <w:marRight w:val="0"/>
          <w:marTop w:val="120"/>
          <w:marBottom w:val="96"/>
          <w:divBdr>
            <w:top w:val="none" w:sz="0" w:space="0" w:color="auto"/>
            <w:left w:val="none" w:sz="0" w:space="0" w:color="auto"/>
            <w:bottom w:val="none" w:sz="0" w:space="0" w:color="auto"/>
            <w:right w:val="none" w:sz="0" w:space="0" w:color="auto"/>
          </w:divBdr>
          <w:divsChild>
            <w:div w:id="376005930">
              <w:marLeft w:val="0"/>
              <w:marRight w:val="0"/>
              <w:marTop w:val="0"/>
              <w:marBottom w:val="0"/>
              <w:divBdr>
                <w:top w:val="none" w:sz="0" w:space="0" w:color="auto"/>
                <w:left w:val="none" w:sz="0" w:space="0" w:color="auto"/>
                <w:bottom w:val="none" w:sz="0" w:space="0" w:color="auto"/>
                <w:right w:val="none" w:sz="0" w:space="0" w:color="auto"/>
              </w:divBdr>
            </w:div>
            <w:div w:id="880483087">
              <w:marLeft w:val="0"/>
              <w:marRight w:val="0"/>
              <w:marTop w:val="0"/>
              <w:marBottom w:val="0"/>
              <w:divBdr>
                <w:top w:val="none" w:sz="0" w:space="0" w:color="auto"/>
                <w:left w:val="none" w:sz="0" w:space="0" w:color="auto"/>
                <w:bottom w:val="none" w:sz="0" w:space="0" w:color="auto"/>
                <w:right w:val="none" w:sz="0" w:space="0" w:color="auto"/>
              </w:divBdr>
            </w:div>
          </w:divsChild>
        </w:div>
        <w:div w:id="629701139">
          <w:marLeft w:val="0"/>
          <w:marRight w:val="0"/>
          <w:marTop w:val="121"/>
          <w:marBottom w:val="0"/>
          <w:divBdr>
            <w:top w:val="none" w:sz="0" w:space="0" w:color="auto"/>
            <w:left w:val="none" w:sz="0" w:space="0" w:color="auto"/>
            <w:bottom w:val="none" w:sz="0" w:space="0" w:color="auto"/>
            <w:right w:val="none" w:sz="0" w:space="0" w:color="auto"/>
          </w:divBdr>
        </w:div>
        <w:div w:id="1410077261">
          <w:marLeft w:val="0"/>
          <w:marRight w:val="0"/>
          <w:marTop w:val="121"/>
          <w:marBottom w:val="0"/>
          <w:divBdr>
            <w:top w:val="none" w:sz="0" w:space="0" w:color="auto"/>
            <w:left w:val="none" w:sz="0" w:space="0" w:color="auto"/>
            <w:bottom w:val="none" w:sz="0" w:space="0" w:color="auto"/>
            <w:right w:val="none" w:sz="0" w:space="0" w:color="auto"/>
          </w:divBdr>
        </w:div>
        <w:div w:id="851724320">
          <w:marLeft w:val="0"/>
          <w:marRight w:val="0"/>
          <w:marTop w:val="121"/>
          <w:marBottom w:val="0"/>
          <w:divBdr>
            <w:top w:val="none" w:sz="0" w:space="0" w:color="auto"/>
            <w:left w:val="none" w:sz="0" w:space="0" w:color="auto"/>
            <w:bottom w:val="none" w:sz="0" w:space="0" w:color="auto"/>
            <w:right w:val="none" w:sz="0" w:space="0" w:color="auto"/>
          </w:divBdr>
        </w:div>
        <w:div w:id="1979625">
          <w:marLeft w:val="0"/>
          <w:marRight w:val="0"/>
          <w:marTop w:val="121"/>
          <w:marBottom w:val="0"/>
          <w:divBdr>
            <w:top w:val="none" w:sz="0" w:space="0" w:color="auto"/>
            <w:left w:val="none" w:sz="0" w:space="0" w:color="auto"/>
            <w:bottom w:val="none" w:sz="0" w:space="0" w:color="auto"/>
            <w:right w:val="none" w:sz="0" w:space="0" w:color="auto"/>
          </w:divBdr>
        </w:div>
        <w:div w:id="1811440897">
          <w:marLeft w:val="0"/>
          <w:marRight w:val="0"/>
          <w:marTop w:val="121"/>
          <w:marBottom w:val="0"/>
          <w:divBdr>
            <w:top w:val="none" w:sz="0" w:space="0" w:color="auto"/>
            <w:left w:val="none" w:sz="0" w:space="0" w:color="auto"/>
            <w:bottom w:val="none" w:sz="0" w:space="0" w:color="auto"/>
            <w:right w:val="none" w:sz="0" w:space="0" w:color="auto"/>
          </w:divBdr>
        </w:div>
        <w:div w:id="1820878476">
          <w:marLeft w:val="0"/>
          <w:marRight w:val="0"/>
          <w:marTop w:val="121"/>
          <w:marBottom w:val="0"/>
          <w:divBdr>
            <w:top w:val="none" w:sz="0" w:space="0" w:color="auto"/>
            <w:left w:val="none" w:sz="0" w:space="0" w:color="auto"/>
            <w:bottom w:val="none" w:sz="0" w:space="0" w:color="auto"/>
            <w:right w:val="none" w:sz="0" w:space="0" w:color="auto"/>
          </w:divBdr>
        </w:div>
        <w:div w:id="691347588">
          <w:marLeft w:val="0"/>
          <w:marRight w:val="0"/>
          <w:marTop w:val="121"/>
          <w:marBottom w:val="0"/>
          <w:divBdr>
            <w:top w:val="none" w:sz="0" w:space="0" w:color="auto"/>
            <w:left w:val="none" w:sz="0" w:space="0" w:color="auto"/>
            <w:bottom w:val="none" w:sz="0" w:space="0" w:color="auto"/>
            <w:right w:val="none" w:sz="0" w:space="0" w:color="auto"/>
          </w:divBdr>
        </w:div>
        <w:div w:id="75563586">
          <w:marLeft w:val="0"/>
          <w:marRight w:val="0"/>
          <w:marTop w:val="121"/>
          <w:marBottom w:val="0"/>
          <w:divBdr>
            <w:top w:val="none" w:sz="0" w:space="0" w:color="auto"/>
            <w:left w:val="none" w:sz="0" w:space="0" w:color="auto"/>
            <w:bottom w:val="none" w:sz="0" w:space="0" w:color="auto"/>
            <w:right w:val="none" w:sz="0" w:space="0" w:color="auto"/>
          </w:divBdr>
        </w:div>
        <w:div w:id="451902707">
          <w:marLeft w:val="0"/>
          <w:marRight w:val="0"/>
          <w:marTop w:val="121"/>
          <w:marBottom w:val="0"/>
          <w:divBdr>
            <w:top w:val="none" w:sz="0" w:space="0" w:color="auto"/>
            <w:left w:val="none" w:sz="0" w:space="0" w:color="auto"/>
            <w:bottom w:val="none" w:sz="0" w:space="0" w:color="auto"/>
            <w:right w:val="none" w:sz="0" w:space="0" w:color="auto"/>
          </w:divBdr>
        </w:div>
        <w:div w:id="794374608">
          <w:marLeft w:val="0"/>
          <w:marRight w:val="0"/>
          <w:marTop w:val="121"/>
          <w:marBottom w:val="0"/>
          <w:divBdr>
            <w:top w:val="none" w:sz="0" w:space="0" w:color="auto"/>
            <w:left w:val="none" w:sz="0" w:space="0" w:color="auto"/>
            <w:bottom w:val="none" w:sz="0" w:space="0" w:color="auto"/>
            <w:right w:val="none" w:sz="0" w:space="0" w:color="auto"/>
          </w:divBdr>
        </w:div>
        <w:div w:id="438379821">
          <w:marLeft w:val="0"/>
          <w:marRight w:val="0"/>
          <w:marTop w:val="0"/>
          <w:marBottom w:val="0"/>
          <w:divBdr>
            <w:top w:val="none" w:sz="0" w:space="0" w:color="auto"/>
            <w:left w:val="none" w:sz="0" w:space="0" w:color="auto"/>
            <w:bottom w:val="none" w:sz="0" w:space="0" w:color="auto"/>
            <w:right w:val="none" w:sz="0" w:space="0" w:color="auto"/>
          </w:divBdr>
        </w:div>
        <w:div w:id="966205431">
          <w:marLeft w:val="0"/>
          <w:marRight w:val="0"/>
          <w:marTop w:val="121"/>
          <w:marBottom w:val="0"/>
          <w:divBdr>
            <w:top w:val="none" w:sz="0" w:space="0" w:color="auto"/>
            <w:left w:val="none" w:sz="0" w:space="0" w:color="auto"/>
            <w:bottom w:val="none" w:sz="0" w:space="0" w:color="auto"/>
            <w:right w:val="none" w:sz="0" w:space="0" w:color="auto"/>
          </w:divBdr>
        </w:div>
        <w:div w:id="1530069532">
          <w:marLeft w:val="0"/>
          <w:marRight w:val="0"/>
          <w:marTop w:val="121"/>
          <w:marBottom w:val="0"/>
          <w:divBdr>
            <w:top w:val="none" w:sz="0" w:space="0" w:color="auto"/>
            <w:left w:val="none" w:sz="0" w:space="0" w:color="auto"/>
            <w:bottom w:val="none" w:sz="0" w:space="0" w:color="auto"/>
            <w:right w:val="none" w:sz="0" w:space="0" w:color="auto"/>
          </w:divBdr>
        </w:div>
        <w:div w:id="2089450509">
          <w:marLeft w:val="0"/>
          <w:marRight w:val="0"/>
          <w:marTop w:val="121"/>
          <w:marBottom w:val="0"/>
          <w:divBdr>
            <w:top w:val="none" w:sz="0" w:space="0" w:color="auto"/>
            <w:left w:val="none" w:sz="0" w:space="0" w:color="auto"/>
            <w:bottom w:val="none" w:sz="0" w:space="0" w:color="auto"/>
            <w:right w:val="none" w:sz="0" w:space="0" w:color="auto"/>
          </w:divBdr>
        </w:div>
        <w:div w:id="648898530">
          <w:marLeft w:val="0"/>
          <w:marRight w:val="0"/>
          <w:marTop w:val="0"/>
          <w:marBottom w:val="192"/>
          <w:divBdr>
            <w:top w:val="none" w:sz="0" w:space="0" w:color="auto"/>
            <w:left w:val="none" w:sz="0" w:space="0" w:color="auto"/>
            <w:bottom w:val="none" w:sz="0" w:space="0" w:color="auto"/>
            <w:right w:val="none" w:sz="0" w:space="0" w:color="auto"/>
          </w:divBdr>
        </w:div>
        <w:div w:id="1739093289">
          <w:marLeft w:val="0"/>
          <w:marRight w:val="0"/>
          <w:marTop w:val="0"/>
          <w:marBottom w:val="0"/>
          <w:divBdr>
            <w:top w:val="none" w:sz="0" w:space="0" w:color="auto"/>
            <w:left w:val="none" w:sz="0" w:space="0" w:color="auto"/>
            <w:bottom w:val="none" w:sz="0" w:space="0" w:color="auto"/>
            <w:right w:val="none" w:sz="0" w:space="0" w:color="auto"/>
          </w:divBdr>
        </w:div>
        <w:div w:id="1602562835">
          <w:marLeft w:val="0"/>
          <w:marRight w:val="0"/>
          <w:marTop w:val="121"/>
          <w:marBottom w:val="0"/>
          <w:divBdr>
            <w:top w:val="none" w:sz="0" w:space="0" w:color="auto"/>
            <w:left w:val="none" w:sz="0" w:space="0" w:color="auto"/>
            <w:bottom w:val="none" w:sz="0" w:space="0" w:color="auto"/>
            <w:right w:val="none" w:sz="0" w:space="0" w:color="auto"/>
          </w:divBdr>
        </w:div>
        <w:div w:id="312564664">
          <w:marLeft w:val="0"/>
          <w:marRight w:val="0"/>
          <w:marTop w:val="0"/>
          <w:marBottom w:val="0"/>
          <w:divBdr>
            <w:top w:val="none" w:sz="0" w:space="0" w:color="auto"/>
            <w:left w:val="none" w:sz="0" w:space="0" w:color="auto"/>
            <w:bottom w:val="none" w:sz="0" w:space="0" w:color="auto"/>
            <w:right w:val="none" w:sz="0" w:space="0" w:color="auto"/>
          </w:divBdr>
        </w:div>
        <w:div w:id="1070083131">
          <w:marLeft w:val="0"/>
          <w:marRight w:val="0"/>
          <w:marTop w:val="120"/>
          <w:marBottom w:val="96"/>
          <w:divBdr>
            <w:top w:val="none" w:sz="0" w:space="0" w:color="auto"/>
            <w:left w:val="none" w:sz="0" w:space="0" w:color="auto"/>
            <w:bottom w:val="none" w:sz="0" w:space="0" w:color="auto"/>
            <w:right w:val="none" w:sz="0" w:space="0" w:color="auto"/>
          </w:divBdr>
          <w:divsChild>
            <w:div w:id="1341814489">
              <w:marLeft w:val="0"/>
              <w:marRight w:val="0"/>
              <w:marTop w:val="0"/>
              <w:marBottom w:val="0"/>
              <w:divBdr>
                <w:top w:val="none" w:sz="0" w:space="0" w:color="auto"/>
                <w:left w:val="none" w:sz="0" w:space="0" w:color="auto"/>
                <w:bottom w:val="none" w:sz="0" w:space="0" w:color="auto"/>
                <w:right w:val="none" w:sz="0" w:space="0" w:color="auto"/>
              </w:divBdr>
            </w:div>
            <w:div w:id="126820162">
              <w:marLeft w:val="0"/>
              <w:marRight w:val="0"/>
              <w:marTop w:val="0"/>
              <w:marBottom w:val="0"/>
              <w:divBdr>
                <w:top w:val="none" w:sz="0" w:space="0" w:color="auto"/>
                <w:left w:val="none" w:sz="0" w:space="0" w:color="auto"/>
                <w:bottom w:val="none" w:sz="0" w:space="0" w:color="auto"/>
                <w:right w:val="none" w:sz="0" w:space="0" w:color="auto"/>
              </w:divBdr>
            </w:div>
          </w:divsChild>
        </w:div>
        <w:div w:id="2031907833">
          <w:marLeft w:val="0"/>
          <w:marRight w:val="0"/>
          <w:marTop w:val="121"/>
          <w:marBottom w:val="0"/>
          <w:divBdr>
            <w:top w:val="none" w:sz="0" w:space="0" w:color="auto"/>
            <w:left w:val="none" w:sz="0" w:space="0" w:color="auto"/>
            <w:bottom w:val="none" w:sz="0" w:space="0" w:color="auto"/>
            <w:right w:val="none" w:sz="0" w:space="0" w:color="auto"/>
          </w:divBdr>
        </w:div>
        <w:div w:id="874581591">
          <w:marLeft w:val="0"/>
          <w:marRight w:val="0"/>
          <w:marTop w:val="121"/>
          <w:marBottom w:val="0"/>
          <w:divBdr>
            <w:top w:val="none" w:sz="0" w:space="0" w:color="auto"/>
            <w:left w:val="none" w:sz="0" w:space="0" w:color="auto"/>
            <w:bottom w:val="none" w:sz="0" w:space="0" w:color="auto"/>
            <w:right w:val="none" w:sz="0" w:space="0" w:color="auto"/>
          </w:divBdr>
        </w:div>
        <w:div w:id="988443688">
          <w:marLeft w:val="0"/>
          <w:marRight w:val="0"/>
          <w:marTop w:val="121"/>
          <w:marBottom w:val="0"/>
          <w:divBdr>
            <w:top w:val="none" w:sz="0" w:space="0" w:color="auto"/>
            <w:left w:val="none" w:sz="0" w:space="0" w:color="auto"/>
            <w:bottom w:val="none" w:sz="0" w:space="0" w:color="auto"/>
            <w:right w:val="none" w:sz="0" w:space="0" w:color="auto"/>
          </w:divBdr>
        </w:div>
        <w:div w:id="1283029736">
          <w:marLeft w:val="0"/>
          <w:marRight w:val="0"/>
          <w:marTop w:val="121"/>
          <w:marBottom w:val="0"/>
          <w:divBdr>
            <w:top w:val="none" w:sz="0" w:space="0" w:color="auto"/>
            <w:left w:val="none" w:sz="0" w:space="0" w:color="auto"/>
            <w:bottom w:val="none" w:sz="0" w:space="0" w:color="auto"/>
            <w:right w:val="none" w:sz="0" w:space="0" w:color="auto"/>
          </w:divBdr>
        </w:div>
        <w:div w:id="1129200141">
          <w:marLeft w:val="0"/>
          <w:marRight w:val="0"/>
          <w:marTop w:val="121"/>
          <w:marBottom w:val="0"/>
          <w:divBdr>
            <w:top w:val="none" w:sz="0" w:space="0" w:color="auto"/>
            <w:left w:val="none" w:sz="0" w:space="0" w:color="auto"/>
            <w:bottom w:val="none" w:sz="0" w:space="0" w:color="auto"/>
            <w:right w:val="none" w:sz="0" w:space="0" w:color="auto"/>
          </w:divBdr>
        </w:div>
        <w:div w:id="449007569">
          <w:marLeft w:val="0"/>
          <w:marRight w:val="0"/>
          <w:marTop w:val="121"/>
          <w:marBottom w:val="0"/>
          <w:divBdr>
            <w:top w:val="none" w:sz="0" w:space="0" w:color="auto"/>
            <w:left w:val="none" w:sz="0" w:space="0" w:color="auto"/>
            <w:bottom w:val="none" w:sz="0" w:space="0" w:color="auto"/>
            <w:right w:val="none" w:sz="0" w:space="0" w:color="auto"/>
          </w:divBdr>
        </w:div>
        <w:div w:id="371269685">
          <w:marLeft w:val="0"/>
          <w:marRight w:val="0"/>
          <w:marTop w:val="121"/>
          <w:marBottom w:val="0"/>
          <w:divBdr>
            <w:top w:val="none" w:sz="0" w:space="0" w:color="auto"/>
            <w:left w:val="none" w:sz="0" w:space="0" w:color="auto"/>
            <w:bottom w:val="none" w:sz="0" w:space="0" w:color="auto"/>
            <w:right w:val="none" w:sz="0" w:space="0" w:color="auto"/>
          </w:divBdr>
        </w:div>
        <w:div w:id="595095023">
          <w:marLeft w:val="0"/>
          <w:marRight w:val="0"/>
          <w:marTop w:val="121"/>
          <w:marBottom w:val="0"/>
          <w:divBdr>
            <w:top w:val="none" w:sz="0" w:space="0" w:color="auto"/>
            <w:left w:val="none" w:sz="0" w:space="0" w:color="auto"/>
            <w:bottom w:val="none" w:sz="0" w:space="0" w:color="auto"/>
            <w:right w:val="none" w:sz="0" w:space="0" w:color="auto"/>
          </w:divBdr>
        </w:div>
        <w:div w:id="73163857">
          <w:marLeft w:val="0"/>
          <w:marRight w:val="0"/>
          <w:marTop w:val="121"/>
          <w:marBottom w:val="0"/>
          <w:divBdr>
            <w:top w:val="none" w:sz="0" w:space="0" w:color="auto"/>
            <w:left w:val="none" w:sz="0" w:space="0" w:color="auto"/>
            <w:bottom w:val="none" w:sz="0" w:space="0" w:color="auto"/>
            <w:right w:val="none" w:sz="0" w:space="0" w:color="auto"/>
          </w:divBdr>
        </w:div>
        <w:div w:id="494297675">
          <w:marLeft w:val="0"/>
          <w:marRight w:val="0"/>
          <w:marTop w:val="121"/>
          <w:marBottom w:val="0"/>
          <w:divBdr>
            <w:top w:val="none" w:sz="0" w:space="0" w:color="auto"/>
            <w:left w:val="none" w:sz="0" w:space="0" w:color="auto"/>
            <w:bottom w:val="none" w:sz="0" w:space="0" w:color="auto"/>
            <w:right w:val="none" w:sz="0" w:space="0" w:color="auto"/>
          </w:divBdr>
        </w:div>
        <w:div w:id="122309711">
          <w:marLeft w:val="0"/>
          <w:marRight w:val="0"/>
          <w:marTop w:val="121"/>
          <w:marBottom w:val="0"/>
          <w:divBdr>
            <w:top w:val="none" w:sz="0" w:space="0" w:color="auto"/>
            <w:left w:val="none" w:sz="0" w:space="0" w:color="auto"/>
            <w:bottom w:val="none" w:sz="0" w:space="0" w:color="auto"/>
            <w:right w:val="none" w:sz="0" w:space="0" w:color="auto"/>
          </w:divBdr>
        </w:div>
        <w:div w:id="421994126">
          <w:marLeft w:val="0"/>
          <w:marRight w:val="0"/>
          <w:marTop w:val="121"/>
          <w:marBottom w:val="0"/>
          <w:divBdr>
            <w:top w:val="none" w:sz="0" w:space="0" w:color="auto"/>
            <w:left w:val="none" w:sz="0" w:space="0" w:color="auto"/>
            <w:bottom w:val="none" w:sz="0" w:space="0" w:color="auto"/>
            <w:right w:val="none" w:sz="0" w:space="0" w:color="auto"/>
          </w:divBdr>
        </w:div>
        <w:div w:id="1252469572">
          <w:marLeft w:val="0"/>
          <w:marRight w:val="0"/>
          <w:marTop w:val="0"/>
          <w:marBottom w:val="0"/>
          <w:divBdr>
            <w:top w:val="none" w:sz="0" w:space="0" w:color="auto"/>
            <w:left w:val="none" w:sz="0" w:space="0" w:color="auto"/>
            <w:bottom w:val="none" w:sz="0" w:space="0" w:color="auto"/>
            <w:right w:val="none" w:sz="0" w:space="0" w:color="auto"/>
          </w:divBdr>
        </w:div>
        <w:div w:id="1530408559">
          <w:marLeft w:val="0"/>
          <w:marRight w:val="0"/>
          <w:marTop w:val="121"/>
          <w:marBottom w:val="0"/>
          <w:divBdr>
            <w:top w:val="none" w:sz="0" w:space="0" w:color="auto"/>
            <w:left w:val="none" w:sz="0" w:space="0" w:color="auto"/>
            <w:bottom w:val="none" w:sz="0" w:space="0" w:color="auto"/>
            <w:right w:val="none" w:sz="0" w:space="0" w:color="auto"/>
          </w:divBdr>
        </w:div>
        <w:div w:id="1665234188">
          <w:marLeft w:val="0"/>
          <w:marRight w:val="0"/>
          <w:marTop w:val="0"/>
          <w:marBottom w:val="0"/>
          <w:divBdr>
            <w:top w:val="none" w:sz="0" w:space="0" w:color="auto"/>
            <w:left w:val="none" w:sz="0" w:space="0" w:color="auto"/>
            <w:bottom w:val="none" w:sz="0" w:space="0" w:color="auto"/>
            <w:right w:val="none" w:sz="0" w:space="0" w:color="auto"/>
          </w:divBdr>
        </w:div>
        <w:div w:id="1744402277">
          <w:marLeft w:val="0"/>
          <w:marRight w:val="0"/>
          <w:marTop w:val="121"/>
          <w:marBottom w:val="0"/>
          <w:divBdr>
            <w:top w:val="none" w:sz="0" w:space="0" w:color="auto"/>
            <w:left w:val="none" w:sz="0" w:space="0" w:color="auto"/>
            <w:bottom w:val="none" w:sz="0" w:space="0" w:color="auto"/>
            <w:right w:val="none" w:sz="0" w:space="0" w:color="auto"/>
          </w:divBdr>
        </w:div>
        <w:div w:id="2070885080">
          <w:marLeft w:val="0"/>
          <w:marRight w:val="0"/>
          <w:marTop w:val="121"/>
          <w:marBottom w:val="0"/>
          <w:divBdr>
            <w:top w:val="none" w:sz="0" w:space="0" w:color="auto"/>
            <w:left w:val="none" w:sz="0" w:space="0" w:color="auto"/>
            <w:bottom w:val="none" w:sz="0" w:space="0" w:color="auto"/>
            <w:right w:val="none" w:sz="0" w:space="0" w:color="auto"/>
          </w:divBdr>
        </w:div>
        <w:div w:id="825783382">
          <w:marLeft w:val="0"/>
          <w:marRight w:val="0"/>
          <w:marTop w:val="121"/>
          <w:marBottom w:val="0"/>
          <w:divBdr>
            <w:top w:val="none" w:sz="0" w:space="0" w:color="auto"/>
            <w:left w:val="none" w:sz="0" w:space="0" w:color="auto"/>
            <w:bottom w:val="none" w:sz="0" w:space="0" w:color="auto"/>
            <w:right w:val="none" w:sz="0" w:space="0" w:color="auto"/>
          </w:divBdr>
        </w:div>
        <w:div w:id="736365412">
          <w:marLeft w:val="0"/>
          <w:marRight w:val="0"/>
          <w:marTop w:val="121"/>
          <w:marBottom w:val="0"/>
          <w:divBdr>
            <w:top w:val="none" w:sz="0" w:space="0" w:color="auto"/>
            <w:left w:val="none" w:sz="0" w:space="0" w:color="auto"/>
            <w:bottom w:val="none" w:sz="0" w:space="0" w:color="auto"/>
            <w:right w:val="none" w:sz="0" w:space="0" w:color="auto"/>
          </w:divBdr>
        </w:div>
        <w:div w:id="2111007438">
          <w:marLeft w:val="0"/>
          <w:marRight w:val="0"/>
          <w:marTop w:val="121"/>
          <w:marBottom w:val="0"/>
          <w:divBdr>
            <w:top w:val="none" w:sz="0" w:space="0" w:color="auto"/>
            <w:left w:val="none" w:sz="0" w:space="0" w:color="auto"/>
            <w:bottom w:val="none" w:sz="0" w:space="0" w:color="auto"/>
            <w:right w:val="none" w:sz="0" w:space="0" w:color="auto"/>
          </w:divBdr>
        </w:div>
        <w:div w:id="156573762">
          <w:marLeft w:val="0"/>
          <w:marRight w:val="0"/>
          <w:marTop w:val="121"/>
          <w:marBottom w:val="0"/>
          <w:divBdr>
            <w:top w:val="none" w:sz="0" w:space="0" w:color="auto"/>
            <w:left w:val="none" w:sz="0" w:space="0" w:color="auto"/>
            <w:bottom w:val="none" w:sz="0" w:space="0" w:color="auto"/>
            <w:right w:val="none" w:sz="0" w:space="0" w:color="auto"/>
          </w:divBdr>
        </w:div>
        <w:div w:id="255134187">
          <w:marLeft w:val="0"/>
          <w:marRight w:val="0"/>
          <w:marTop w:val="121"/>
          <w:marBottom w:val="0"/>
          <w:divBdr>
            <w:top w:val="none" w:sz="0" w:space="0" w:color="auto"/>
            <w:left w:val="none" w:sz="0" w:space="0" w:color="auto"/>
            <w:bottom w:val="none" w:sz="0" w:space="0" w:color="auto"/>
            <w:right w:val="none" w:sz="0" w:space="0" w:color="auto"/>
          </w:divBdr>
        </w:div>
        <w:div w:id="97868857">
          <w:marLeft w:val="0"/>
          <w:marRight w:val="0"/>
          <w:marTop w:val="121"/>
          <w:marBottom w:val="0"/>
          <w:divBdr>
            <w:top w:val="none" w:sz="0" w:space="0" w:color="auto"/>
            <w:left w:val="none" w:sz="0" w:space="0" w:color="auto"/>
            <w:bottom w:val="none" w:sz="0" w:space="0" w:color="auto"/>
            <w:right w:val="none" w:sz="0" w:space="0" w:color="auto"/>
          </w:divBdr>
        </w:div>
        <w:div w:id="574053456">
          <w:marLeft w:val="0"/>
          <w:marRight w:val="0"/>
          <w:marTop w:val="121"/>
          <w:marBottom w:val="0"/>
          <w:divBdr>
            <w:top w:val="none" w:sz="0" w:space="0" w:color="auto"/>
            <w:left w:val="none" w:sz="0" w:space="0" w:color="auto"/>
            <w:bottom w:val="none" w:sz="0" w:space="0" w:color="auto"/>
            <w:right w:val="none" w:sz="0" w:space="0" w:color="auto"/>
          </w:divBdr>
        </w:div>
        <w:div w:id="2063480096">
          <w:marLeft w:val="0"/>
          <w:marRight w:val="0"/>
          <w:marTop w:val="121"/>
          <w:marBottom w:val="0"/>
          <w:divBdr>
            <w:top w:val="none" w:sz="0" w:space="0" w:color="auto"/>
            <w:left w:val="none" w:sz="0" w:space="0" w:color="auto"/>
            <w:bottom w:val="none" w:sz="0" w:space="0" w:color="auto"/>
            <w:right w:val="none" w:sz="0" w:space="0" w:color="auto"/>
          </w:divBdr>
        </w:div>
        <w:div w:id="457380909">
          <w:marLeft w:val="0"/>
          <w:marRight w:val="0"/>
          <w:marTop w:val="121"/>
          <w:marBottom w:val="0"/>
          <w:divBdr>
            <w:top w:val="none" w:sz="0" w:space="0" w:color="auto"/>
            <w:left w:val="none" w:sz="0" w:space="0" w:color="auto"/>
            <w:bottom w:val="none" w:sz="0" w:space="0" w:color="auto"/>
            <w:right w:val="none" w:sz="0" w:space="0" w:color="auto"/>
          </w:divBdr>
        </w:div>
        <w:div w:id="104471290">
          <w:marLeft w:val="0"/>
          <w:marRight w:val="0"/>
          <w:marTop w:val="121"/>
          <w:marBottom w:val="0"/>
          <w:divBdr>
            <w:top w:val="none" w:sz="0" w:space="0" w:color="auto"/>
            <w:left w:val="none" w:sz="0" w:space="0" w:color="auto"/>
            <w:bottom w:val="none" w:sz="0" w:space="0" w:color="auto"/>
            <w:right w:val="none" w:sz="0" w:space="0" w:color="auto"/>
          </w:divBdr>
        </w:div>
        <w:div w:id="1883443156">
          <w:marLeft w:val="0"/>
          <w:marRight w:val="0"/>
          <w:marTop w:val="121"/>
          <w:marBottom w:val="0"/>
          <w:divBdr>
            <w:top w:val="none" w:sz="0" w:space="0" w:color="auto"/>
            <w:left w:val="none" w:sz="0" w:space="0" w:color="auto"/>
            <w:bottom w:val="none" w:sz="0" w:space="0" w:color="auto"/>
            <w:right w:val="none" w:sz="0" w:space="0" w:color="auto"/>
          </w:divBdr>
        </w:div>
        <w:div w:id="1380857664">
          <w:marLeft w:val="0"/>
          <w:marRight w:val="0"/>
          <w:marTop w:val="121"/>
          <w:marBottom w:val="0"/>
          <w:divBdr>
            <w:top w:val="none" w:sz="0" w:space="0" w:color="auto"/>
            <w:left w:val="none" w:sz="0" w:space="0" w:color="auto"/>
            <w:bottom w:val="none" w:sz="0" w:space="0" w:color="auto"/>
            <w:right w:val="none" w:sz="0" w:space="0" w:color="auto"/>
          </w:divBdr>
        </w:div>
        <w:div w:id="540173888">
          <w:marLeft w:val="0"/>
          <w:marRight w:val="0"/>
          <w:marTop w:val="121"/>
          <w:marBottom w:val="0"/>
          <w:divBdr>
            <w:top w:val="none" w:sz="0" w:space="0" w:color="auto"/>
            <w:left w:val="none" w:sz="0" w:space="0" w:color="auto"/>
            <w:bottom w:val="none" w:sz="0" w:space="0" w:color="auto"/>
            <w:right w:val="none" w:sz="0" w:space="0" w:color="auto"/>
          </w:divBdr>
        </w:div>
        <w:div w:id="1111586095">
          <w:marLeft w:val="0"/>
          <w:marRight w:val="0"/>
          <w:marTop w:val="121"/>
          <w:marBottom w:val="0"/>
          <w:divBdr>
            <w:top w:val="none" w:sz="0" w:space="0" w:color="auto"/>
            <w:left w:val="none" w:sz="0" w:space="0" w:color="auto"/>
            <w:bottom w:val="none" w:sz="0" w:space="0" w:color="auto"/>
            <w:right w:val="none" w:sz="0" w:space="0" w:color="auto"/>
          </w:divBdr>
        </w:div>
        <w:div w:id="1018121378">
          <w:marLeft w:val="0"/>
          <w:marRight w:val="0"/>
          <w:marTop w:val="121"/>
          <w:marBottom w:val="0"/>
          <w:divBdr>
            <w:top w:val="none" w:sz="0" w:space="0" w:color="auto"/>
            <w:left w:val="none" w:sz="0" w:space="0" w:color="auto"/>
            <w:bottom w:val="none" w:sz="0" w:space="0" w:color="auto"/>
            <w:right w:val="none" w:sz="0" w:space="0" w:color="auto"/>
          </w:divBdr>
        </w:div>
        <w:div w:id="38894682">
          <w:marLeft w:val="0"/>
          <w:marRight w:val="0"/>
          <w:marTop w:val="121"/>
          <w:marBottom w:val="0"/>
          <w:divBdr>
            <w:top w:val="none" w:sz="0" w:space="0" w:color="auto"/>
            <w:left w:val="none" w:sz="0" w:space="0" w:color="auto"/>
            <w:bottom w:val="none" w:sz="0" w:space="0" w:color="auto"/>
            <w:right w:val="none" w:sz="0" w:space="0" w:color="auto"/>
          </w:divBdr>
        </w:div>
        <w:div w:id="882062149">
          <w:marLeft w:val="0"/>
          <w:marRight w:val="0"/>
          <w:marTop w:val="121"/>
          <w:marBottom w:val="0"/>
          <w:divBdr>
            <w:top w:val="none" w:sz="0" w:space="0" w:color="auto"/>
            <w:left w:val="none" w:sz="0" w:space="0" w:color="auto"/>
            <w:bottom w:val="none" w:sz="0" w:space="0" w:color="auto"/>
            <w:right w:val="none" w:sz="0" w:space="0" w:color="auto"/>
          </w:divBdr>
        </w:div>
        <w:div w:id="28576179">
          <w:marLeft w:val="0"/>
          <w:marRight w:val="0"/>
          <w:marTop w:val="121"/>
          <w:marBottom w:val="0"/>
          <w:divBdr>
            <w:top w:val="none" w:sz="0" w:space="0" w:color="auto"/>
            <w:left w:val="none" w:sz="0" w:space="0" w:color="auto"/>
            <w:bottom w:val="none" w:sz="0" w:space="0" w:color="auto"/>
            <w:right w:val="none" w:sz="0" w:space="0" w:color="auto"/>
          </w:divBdr>
        </w:div>
        <w:div w:id="315577789">
          <w:marLeft w:val="0"/>
          <w:marRight w:val="0"/>
          <w:marTop w:val="121"/>
          <w:marBottom w:val="0"/>
          <w:divBdr>
            <w:top w:val="none" w:sz="0" w:space="0" w:color="auto"/>
            <w:left w:val="none" w:sz="0" w:space="0" w:color="auto"/>
            <w:bottom w:val="none" w:sz="0" w:space="0" w:color="auto"/>
            <w:right w:val="none" w:sz="0" w:space="0" w:color="auto"/>
          </w:divBdr>
        </w:div>
        <w:div w:id="1525437428">
          <w:marLeft w:val="0"/>
          <w:marRight w:val="0"/>
          <w:marTop w:val="0"/>
          <w:marBottom w:val="0"/>
          <w:divBdr>
            <w:top w:val="none" w:sz="0" w:space="0" w:color="auto"/>
            <w:left w:val="none" w:sz="0" w:space="0" w:color="auto"/>
            <w:bottom w:val="none" w:sz="0" w:space="0" w:color="auto"/>
            <w:right w:val="none" w:sz="0" w:space="0" w:color="auto"/>
          </w:divBdr>
        </w:div>
        <w:div w:id="1539586993">
          <w:marLeft w:val="0"/>
          <w:marRight w:val="0"/>
          <w:marTop w:val="121"/>
          <w:marBottom w:val="0"/>
          <w:divBdr>
            <w:top w:val="none" w:sz="0" w:space="0" w:color="auto"/>
            <w:left w:val="none" w:sz="0" w:space="0" w:color="auto"/>
            <w:bottom w:val="none" w:sz="0" w:space="0" w:color="auto"/>
            <w:right w:val="none" w:sz="0" w:space="0" w:color="auto"/>
          </w:divBdr>
        </w:div>
        <w:div w:id="503713874">
          <w:marLeft w:val="0"/>
          <w:marRight w:val="0"/>
          <w:marTop w:val="121"/>
          <w:marBottom w:val="0"/>
          <w:divBdr>
            <w:top w:val="none" w:sz="0" w:space="0" w:color="auto"/>
            <w:left w:val="none" w:sz="0" w:space="0" w:color="auto"/>
            <w:bottom w:val="none" w:sz="0" w:space="0" w:color="auto"/>
            <w:right w:val="none" w:sz="0" w:space="0" w:color="auto"/>
          </w:divBdr>
        </w:div>
        <w:div w:id="906184352">
          <w:marLeft w:val="0"/>
          <w:marRight w:val="0"/>
          <w:marTop w:val="0"/>
          <w:marBottom w:val="0"/>
          <w:divBdr>
            <w:top w:val="none" w:sz="0" w:space="0" w:color="auto"/>
            <w:left w:val="none" w:sz="0" w:space="0" w:color="auto"/>
            <w:bottom w:val="none" w:sz="0" w:space="0" w:color="auto"/>
            <w:right w:val="none" w:sz="0" w:space="0" w:color="auto"/>
          </w:divBdr>
        </w:div>
        <w:div w:id="1957908741">
          <w:marLeft w:val="0"/>
          <w:marRight w:val="0"/>
          <w:marTop w:val="121"/>
          <w:marBottom w:val="0"/>
          <w:divBdr>
            <w:top w:val="none" w:sz="0" w:space="0" w:color="auto"/>
            <w:left w:val="none" w:sz="0" w:space="0" w:color="auto"/>
            <w:bottom w:val="none" w:sz="0" w:space="0" w:color="auto"/>
            <w:right w:val="none" w:sz="0" w:space="0" w:color="auto"/>
          </w:divBdr>
        </w:div>
        <w:div w:id="1250577895">
          <w:marLeft w:val="0"/>
          <w:marRight w:val="0"/>
          <w:marTop w:val="121"/>
          <w:marBottom w:val="0"/>
          <w:divBdr>
            <w:top w:val="none" w:sz="0" w:space="0" w:color="auto"/>
            <w:left w:val="none" w:sz="0" w:space="0" w:color="auto"/>
            <w:bottom w:val="none" w:sz="0" w:space="0" w:color="auto"/>
            <w:right w:val="none" w:sz="0" w:space="0" w:color="auto"/>
          </w:divBdr>
        </w:div>
        <w:div w:id="819005653">
          <w:marLeft w:val="0"/>
          <w:marRight w:val="0"/>
          <w:marTop w:val="121"/>
          <w:marBottom w:val="0"/>
          <w:divBdr>
            <w:top w:val="none" w:sz="0" w:space="0" w:color="auto"/>
            <w:left w:val="none" w:sz="0" w:space="0" w:color="auto"/>
            <w:bottom w:val="none" w:sz="0" w:space="0" w:color="auto"/>
            <w:right w:val="none" w:sz="0" w:space="0" w:color="auto"/>
          </w:divBdr>
        </w:div>
        <w:div w:id="1890190243">
          <w:marLeft w:val="0"/>
          <w:marRight w:val="0"/>
          <w:marTop w:val="121"/>
          <w:marBottom w:val="0"/>
          <w:divBdr>
            <w:top w:val="none" w:sz="0" w:space="0" w:color="auto"/>
            <w:left w:val="none" w:sz="0" w:space="0" w:color="auto"/>
            <w:bottom w:val="none" w:sz="0" w:space="0" w:color="auto"/>
            <w:right w:val="none" w:sz="0" w:space="0" w:color="auto"/>
          </w:divBdr>
        </w:div>
        <w:div w:id="213658015">
          <w:marLeft w:val="0"/>
          <w:marRight w:val="0"/>
          <w:marTop w:val="121"/>
          <w:marBottom w:val="0"/>
          <w:divBdr>
            <w:top w:val="none" w:sz="0" w:space="0" w:color="auto"/>
            <w:left w:val="none" w:sz="0" w:space="0" w:color="auto"/>
            <w:bottom w:val="none" w:sz="0" w:space="0" w:color="auto"/>
            <w:right w:val="none" w:sz="0" w:space="0" w:color="auto"/>
          </w:divBdr>
        </w:div>
        <w:div w:id="1375497480">
          <w:marLeft w:val="0"/>
          <w:marRight w:val="0"/>
          <w:marTop w:val="121"/>
          <w:marBottom w:val="0"/>
          <w:divBdr>
            <w:top w:val="none" w:sz="0" w:space="0" w:color="auto"/>
            <w:left w:val="none" w:sz="0" w:space="0" w:color="auto"/>
            <w:bottom w:val="none" w:sz="0" w:space="0" w:color="auto"/>
            <w:right w:val="none" w:sz="0" w:space="0" w:color="auto"/>
          </w:divBdr>
        </w:div>
        <w:div w:id="1807356510">
          <w:marLeft w:val="0"/>
          <w:marRight w:val="0"/>
          <w:marTop w:val="121"/>
          <w:marBottom w:val="0"/>
          <w:divBdr>
            <w:top w:val="none" w:sz="0" w:space="0" w:color="auto"/>
            <w:left w:val="none" w:sz="0" w:space="0" w:color="auto"/>
            <w:bottom w:val="none" w:sz="0" w:space="0" w:color="auto"/>
            <w:right w:val="none" w:sz="0" w:space="0" w:color="auto"/>
          </w:divBdr>
        </w:div>
        <w:div w:id="748506489">
          <w:marLeft w:val="0"/>
          <w:marRight w:val="0"/>
          <w:marTop w:val="121"/>
          <w:marBottom w:val="0"/>
          <w:divBdr>
            <w:top w:val="none" w:sz="0" w:space="0" w:color="auto"/>
            <w:left w:val="none" w:sz="0" w:space="0" w:color="auto"/>
            <w:bottom w:val="none" w:sz="0" w:space="0" w:color="auto"/>
            <w:right w:val="none" w:sz="0" w:space="0" w:color="auto"/>
          </w:divBdr>
        </w:div>
        <w:div w:id="1129661832">
          <w:marLeft w:val="0"/>
          <w:marRight w:val="0"/>
          <w:marTop w:val="121"/>
          <w:marBottom w:val="0"/>
          <w:divBdr>
            <w:top w:val="none" w:sz="0" w:space="0" w:color="auto"/>
            <w:left w:val="none" w:sz="0" w:space="0" w:color="auto"/>
            <w:bottom w:val="none" w:sz="0" w:space="0" w:color="auto"/>
            <w:right w:val="none" w:sz="0" w:space="0" w:color="auto"/>
          </w:divBdr>
        </w:div>
        <w:div w:id="210308851">
          <w:marLeft w:val="0"/>
          <w:marRight w:val="0"/>
          <w:marTop w:val="121"/>
          <w:marBottom w:val="0"/>
          <w:divBdr>
            <w:top w:val="none" w:sz="0" w:space="0" w:color="auto"/>
            <w:left w:val="none" w:sz="0" w:space="0" w:color="auto"/>
            <w:bottom w:val="none" w:sz="0" w:space="0" w:color="auto"/>
            <w:right w:val="none" w:sz="0" w:space="0" w:color="auto"/>
          </w:divBdr>
        </w:div>
        <w:div w:id="279650695">
          <w:marLeft w:val="0"/>
          <w:marRight w:val="0"/>
          <w:marTop w:val="0"/>
          <w:marBottom w:val="0"/>
          <w:divBdr>
            <w:top w:val="none" w:sz="0" w:space="0" w:color="auto"/>
            <w:left w:val="none" w:sz="0" w:space="0" w:color="auto"/>
            <w:bottom w:val="none" w:sz="0" w:space="0" w:color="auto"/>
            <w:right w:val="none" w:sz="0" w:space="0" w:color="auto"/>
          </w:divBdr>
        </w:div>
        <w:div w:id="1457260669">
          <w:marLeft w:val="0"/>
          <w:marRight w:val="0"/>
          <w:marTop w:val="0"/>
          <w:marBottom w:val="0"/>
          <w:divBdr>
            <w:top w:val="none" w:sz="0" w:space="0" w:color="auto"/>
            <w:left w:val="none" w:sz="0" w:space="0" w:color="auto"/>
            <w:bottom w:val="none" w:sz="0" w:space="0" w:color="auto"/>
            <w:right w:val="none" w:sz="0" w:space="0" w:color="auto"/>
          </w:divBdr>
        </w:div>
        <w:div w:id="568925354">
          <w:marLeft w:val="0"/>
          <w:marRight w:val="0"/>
          <w:marTop w:val="121"/>
          <w:marBottom w:val="0"/>
          <w:divBdr>
            <w:top w:val="none" w:sz="0" w:space="0" w:color="auto"/>
            <w:left w:val="none" w:sz="0" w:space="0" w:color="auto"/>
            <w:bottom w:val="none" w:sz="0" w:space="0" w:color="auto"/>
            <w:right w:val="none" w:sz="0" w:space="0" w:color="auto"/>
          </w:divBdr>
        </w:div>
        <w:div w:id="761872696">
          <w:marLeft w:val="0"/>
          <w:marRight w:val="0"/>
          <w:marTop w:val="121"/>
          <w:marBottom w:val="0"/>
          <w:divBdr>
            <w:top w:val="none" w:sz="0" w:space="0" w:color="auto"/>
            <w:left w:val="none" w:sz="0" w:space="0" w:color="auto"/>
            <w:bottom w:val="none" w:sz="0" w:space="0" w:color="auto"/>
            <w:right w:val="none" w:sz="0" w:space="0" w:color="auto"/>
          </w:divBdr>
        </w:div>
        <w:div w:id="244533904">
          <w:marLeft w:val="0"/>
          <w:marRight w:val="0"/>
          <w:marTop w:val="121"/>
          <w:marBottom w:val="0"/>
          <w:divBdr>
            <w:top w:val="none" w:sz="0" w:space="0" w:color="auto"/>
            <w:left w:val="none" w:sz="0" w:space="0" w:color="auto"/>
            <w:bottom w:val="none" w:sz="0" w:space="0" w:color="auto"/>
            <w:right w:val="none" w:sz="0" w:space="0" w:color="auto"/>
          </w:divBdr>
        </w:div>
        <w:div w:id="46492446">
          <w:marLeft w:val="0"/>
          <w:marRight w:val="0"/>
          <w:marTop w:val="121"/>
          <w:marBottom w:val="0"/>
          <w:divBdr>
            <w:top w:val="none" w:sz="0" w:space="0" w:color="auto"/>
            <w:left w:val="none" w:sz="0" w:space="0" w:color="auto"/>
            <w:bottom w:val="none" w:sz="0" w:space="0" w:color="auto"/>
            <w:right w:val="none" w:sz="0" w:space="0" w:color="auto"/>
          </w:divBdr>
        </w:div>
        <w:div w:id="3361631">
          <w:marLeft w:val="0"/>
          <w:marRight w:val="0"/>
          <w:marTop w:val="121"/>
          <w:marBottom w:val="0"/>
          <w:divBdr>
            <w:top w:val="none" w:sz="0" w:space="0" w:color="auto"/>
            <w:left w:val="none" w:sz="0" w:space="0" w:color="auto"/>
            <w:bottom w:val="none" w:sz="0" w:space="0" w:color="auto"/>
            <w:right w:val="none" w:sz="0" w:space="0" w:color="auto"/>
          </w:divBdr>
        </w:div>
        <w:div w:id="684094941">
          <w:marLeft w:val="0"/>
          <w:marRight w:val="0"/>
          <w:marTop w:val="121"/>
          <w:marBottom w:val="0"/>
          <w:divBdr>
            <w:top w:val="none" w:sz="0" w:space="0" w:color="auto"/>
            <w:left w:val="none" w:sz="0" w:space="0" w:color="auto"/>
            <w:bottom w:val="none" w:sz="0" w:space="0" w:color="auto"/>
            <w:right w:val="none" w:sz="0" w:space="0" w:color="auto"/>
          </w:divBdr>
        </w:div>
        <w:div w:id="949433809">
          <w:marLeft w:val="0"/>
          <w:marRight w:val="0"/>
          <w:marTop w:val="121"/>
          <w:marBottom w:val="0"/>
          <w:divBdr>
            <w:top w:val="none" w:sz="0" w:space="0" w:color="auto"/>
            <w:left w:val="none" w:sz="0" w:space="0" w:color="auto"/>
            <w:bottom w:val="none" w:sz="0" w:space="0" w:color="auto"/>
            <w:right w:val="none" w:sz="0" w:space="0" w:color="auto"/>
          </w:divBdr>
        </w:div>
        <w:div w:id="759834827">
          <w:marLeft w:val="0"/>
          <w:marRight w:val="0"/>
          <w:marTop w:val="121"/>
          <w:marBottom w:val="0"/>
          <w:divBdr>
            <w:top w:val="none" w:sz="0" w:space="0" w:color="auto"/>
            <w:left w:val="none" w:sz="0" w:space="0" w:color="auto"/>
            <w:bottom w:val="none" w:sz="0" w:space="0" w:color="auto"/>
            <w:right w:val="none" w:sz="0" w:space="0" w:color="auto"/>
          </w:divBdr>
        </w:div>
        <w:div w:id="357396163">
          <w:marLeft w:val="0"/>
          <w:marRight w:val="0"/>
          <w:marTop w:val="121"/>
          <w:marBottom w:val="0"/>
          <w:divBdr>
            <w:top w:val="none" w:sz="0" w:space="0" w:color="auto"/>
            <w:left w:val="none" w:sz="0" w:space="0" w:color="auto"/>
            <w:bottom w:val="none" w:sz="0" w:space="0" w:color="auto"/>
            <w:right w:val="none" w:sz="0" w:space="0" w:color="auto"/>
          </w:divBdr>
        </w:div>
        <w:div w:id="1157771143">
          <w:marLeft w:val="0"/>
          <w:marRight w:val="0"/>
          <w:marTop w:val="121"/>
          <w:marBottom w:val="0"/>
          <w:divBdr>
            <w:top w:val="none" w:sz="0" w:space="0" w:color="auto"/>
            <w:left w:val="none" w:sz="0" w:space="0" w:color="auto"/>
            <w:bottom w:val="none" w:sz="0" w:space="0" w:color="auto"/>
            <w:right w:val="none" w:sz="0" w:space="0" w:color="auto"/>
          </w:divBdr>
        </w:div>
        <w:div w:id="1936472933">
          <w:marLeft w:val="0"/>
          <w:marRight w:val="0"/>
          <w:marTop w:val="121"/>
          <w:marBottom w:val="0"/>
          <w:divBdr>
            <w:top w:val="none" w:sz="0" w:space="0" w:color="auto"/>
            <w:left w:val="none" w:sz="0" w:space="0" w:color="auto"/>
            <w:bottom w:val="none" w:sz="0" w:space="0" w:color="auto"/>
            <w:right w:val="none" w:sz="0" w:space="0" w:color="auto"/>
          </w:divBdr>
        </w:div>
        <w:div w:id="951208384">
          <w:marLeft w:val="0"/>
          <w:marRight w:val="0"/>
          <w:marTop w:val="121"/>
          <w:marBottom w:val="0"/>
          <w:divBdr>
            <w:top w:val="none" w:sz="0" w:space="0" w:color="auto"/>
            <w:left w:val="none" w:sz="0" w:space="0" w:color="auto"/>
            <w:bottom w:val="none" w:sz="0" w:space="0" w:color="auto"/>
            <w:right w:val="none" w:sz="0" w:space="0" w:color="auto"/>
          </w:divBdr>
        </w:div>
        <w:div w:id="1660234881">
          <w:marLeft w:val="0"/>
          <w:marRight w:val="0"/>
          <w:marTop w:val="121"/>
          <w:marBottom w:val="0"/>
          <w:divBdr>
            <w:top w:val="none" w:sz="0" w:space="0" w:color="auto"/>
            <w:left w:val="none" w:sz="0" w:space="0" w:color="auto"/>
            <w:bottom w:val="none" w:sz="0" w:space="0" w:color="auto"/>
            <w:right w:val="none" w:sz="0" w:space="0" w:color="auto"/>
          </w:divBdr>
        </w:div>
        <w:div w:id="1641762745">
          <w:marLeft w:val="0"/>
          <w:marRight w:val="0"/>
          <w:marTop w:val="121"/>
          <w:marBottom w:val="0"/>
          <w:divBdr>
            <w:top w:val="none" w:sz="0" w:space="0" w:color="auto"/>
            <w:left w:val="none" w:sz="0" w:space="0" w:color="auto"/>
            <w:bottom w:val="none" w:sz="0" w:space="0" w:color="auto"/>
            <w:right w:val="none" w:sz="0" w:space="0" w:color="auto"/>
          </w:divBdr>
        </w:div>
        <w:div w:id="498889834">
          <w:marLeft w:val="0"/>
          <w:marRight w:val="0"/>
          <w:marTop w:val="121"/>
          <w:marBottom w:val="0"/>
          <w:divBdr>
            <w:top w:val="none" w:sz="0" w:space="0" w:color="auto"/>
            <w:left w:val="none" w:sz="0" w:space="0" w:color="auto"/>
            <w:bottom w:val="none" w:sz="0" w:space="0" w:color="auto"/>
            <w:right w:val="none" w:sz="0" w:space="0" w:color="auto"/>
          </w:divBdr>
        </w:div>
        <w:div w:id="957567439">
          <w:marLeft w:val="0"/>
          <w:marRight w:val="0"/>
          <w:marTop w:val="121"/>
          <w:marBottom w:val="0"/>
          <w:divBdr>
            <w:top w:val="none" w:sz="0" w:space="0" w:color="auto"/>
            <w:left w:val="none" w:sz="0" w:space="0" w:color="auto"/>
            <w:bottom w:val="none" w:sz="0" w:space="0" w:color="auto"/>
            <w:right w:val="none" w:sz="0" w:space="0" w:color="auto"/>
          </w:divBdr>
        </w:div>
        <w:div w:id="243686793">
          <w:marLeft w:val="0"/>
          <w:marRight w:val="0"/>
          <w:marTop w:val="121"/>
          <w:marBottom w:val="0"/>
          <w:divBdr>
            <w:top w:val="none" w:sz="0" w:space="0" w:color="auto"/>
            <w:left w:val="none" w:sz="0" w:space="0" w:color="auto"/>
            <w:bottom w:val="none" w:sz="0" w:space="0" w:color="auto"/>
            <w:right w:val="none" w:sz="0" w:space="0" w:color="auto"/>
          </w:divBdr>
        </w:div>
        <w:div w:id="1643147145">
          <w:marLeft w:val="0"/>
          <w:marRight w:val="0"/>
          <w:marTop w:val="121"/>
          <w:marBottom w:val="0"/>
          <w:divBdr>
            <w:top w:val="none" w:sz="0" w:space="0" w:color="auto"/>
            <w:left w:val="none" w:sz="0" w:space="0" w:color="auto"/>
            <w:bottom w:val="none" w:sz="0" w:space="0" w:color="auto"/>
            <w:right w:val="none" w:sz="0" w:space="0" w:color="auto"/>
          </w:divBdr>
        </w:div>
        <w:div w:id="185026644">
          <w:marLeft w:val="0"/>
          <w:marRight w:val="0"/>
          <w:marTop w:val="121"/>
          <w:marBottom w:val="0"/>
          <w:divBdr>
            <w:top w:val="none" w:sz="0" w:space="0" w:color="auto"/>
            <w:left w:val="none" w:sz="0" w:space="0" w:color="auto"/>
            <w:bottom w:val="none" w:sz="0" w:space="0" w:color="auto"/>
            <w:right w:val="none" w:sz="0" w:space="0" w:color="auto"/>
          </w:divBdr>
        </w:div>
        <w:div w:id="1529371700">
          <w:marLeft w:val="0"/>
          <w:marRight w:val="0"/>
          <w:marTop w:val="121"/>
          <w:marBottom w:val="0"/>
          <w:divBdr>
            <w:top w:val="none" w:sz="0" w:space="0" w:color="auto"/>
            <w:left w:val="none" w:sz="0" w:space="0" w:color="auto"/>
            <w:bottom w:val="none" w:sz="0" w:space="0" w:color="auto"/>
            <w:right w:val="none" w:sz="0" w:space="0" w:color="auto"/>
          </w:divBdr>
        </w:div>
        <w:div w:id="1333099228">
          <w:marLeft w:val="0"/>
          <w:marRight w:val="0"/>
          <w:marTop w:val="121"/>
          <w:marBottom w:val="0"/>
          <w:divBdr>
            <w:top w:val="none" w:sz="0" w:space="0" w:color="auto"/>
            <w:left w:val="none" w:sz="0" w:space="0" w:color="auto"/>
            <w:bottom w:val="none" w:sz="0" w:space="0" w:color="auto"/>
            <w:right w:val="none" w:sz="0" w:space="0" w:color="auto"/>
          </w:divBdr>
        </w:div>
        <w:div w:id="2072071397">
          <w:marLeft w:val="0"/>
          <w:marRight w:val="0"/>
          <w:marTop w:val="121"/>
          <w:marBottom w:val="0"/>
          <w:divBdr>
            <w:top w:val="none" w:sz="0" w:space="0" w:color="auto"/>
            <w:left w:val="none" w:sz="0" w:space="0" w:color="auto"/>
            <w:bottom w:val="none" w:sz="0" w:space="0" w:color="auto"/>
            <w:right w:val="none" w:sz="0" w:space="0" w:color="auto"/>
          </w:divBdr>
        </w:div>
        <w:div w:id="2046825940">
          <w:marLeft w:val="0"/>
          <w:marRight w:val="0"/>
          <w:marTop w:val="121"/>
          <w:marBottom w:val="0"/>
          <w:divBdr>
            <w:top w:val="none" w:sz="0" w:space="0" w:color="auto"/>
            <w:left w:val="none" w:sz="0" w:space="0" w:color="auto"/>
            <w:bottom w:val="none" w:sz="0" w:space="0" w:color="auto"/>
            <w:right w:val="none" w:sz="0" w:space="0" w:color="auto"/>
          </w:divBdr>
        </w:div>
        <w:div w:id="2009088479">
          <w:marLeft w:val="0"/>
          <w:marRight w:val="0"/>
          <w:marTop w:val="121"/>
          <w:marBottom w:val="0"/>
          <w:divBdr>
            <w:top w:val="none" w:sz="0" w:space="0" w:color="auto"/>
            <w:left w:val="none" w:sz="0" w:space="0" w:color="auto"/>
            <w:bottom w:val="none" w:sz="0" w:space="0" w:color="auto"/>
            <w:right w:val="none" w:sz="0" w:space="0" w:color="auto"/>
          </w:divBdr>
        </w:div>
        <w:div w:id="523204360">
          <w:marLeft w:val="0"/>
          <w:marRight w:val="0"/>
          <w:marTop w:val="121"/>
          <w:marBottom w:val="0"/>
          <w:divBdr>
            <w:top w:val="none" w:sz="0" w:space="0" w:color="auto"/>
            <w:left w:val="none" w:sz="0" w:space="0" w:color="auto"/>
            <w:bottom w:val="none" w:sz="0" w:space="0" w:color="auto"/>
            <w:right w:val="none" w:sz="0" w:space="0" w:color="auto"/>
          </w:divBdr>
        </w:div>
        <w:div w:id="729771504">
          <w:marLeft w:val="0"/>
          <w:marRight w:val="0"/>
          <w:marTop w:val="121"/>
          <w:marBottom w:val="0"/>
          <w:divBdr>
            <w:top w:val="none" w:sz="0" w:space="0" w:color="auto"/>
            <w:left w:val="none" w:sz="0" w:space="0" w:color="auto"/>
            <w:bottom w:val="none" w:sz="0" w:space="0" w:color="auto"/>
            <w:right w:val="none" w:sz="0" w:space="0" w:color="auto"/>
          </w:divBdr>
        </w:div>
        <w:div w:id="818225795">
          <w:marLeft w:val="0"/>
          <w:marRight w:val="0"/>
          <w:marTop w:val="121"/>
          <w:marBottom w:val="0"/>
          <w:divBdr>
            <w:top w:val="none" w:sz="0" w:space="0" w:color="auto"/>
            <w:left w:val="none" w:sz="0" w:space="0" w:color="auto"/>
            <w:bottom w:val="none" w:sz="0" w:space="0" w:color="auto"/>
            <w:right w:val="none" w:sz="0" w:space="0" w:color="auto"/>
          </w:divBdr>
        </w:div>
        <w:div w:id="169682079">
          <w:marLeft w:val="0"/>
          <w:marRight w:val="0"/>
          <w:marTop w:val="0"/>
          <w:marBottom w:val="0"/>
          <w:divBdr>
            <w:top w:val="none" w:sz="0" w:space="0" w:color="auto"/>
            <w:left w:val="none" w:sz="0" w:space="0" w:color="auto"/>
            <w:bottom w:val="none" w:sz="0" w:space="0" w:color="auto"/>
            <w:right w:val="none" w:sz="0" w:space="0" w:color="auto"/>
          </w:divBdr>
        </w:div>
        <w:div w:id="2084178460">
          <w:marLeft w:val="0"/>
          <w:marRight w:val="0"/>
          <w:marTop w:val="0"/>
          <w:marBottom w:val="0"/>
          <w:divBdr>
            <w:top w:val="none" w:sz="0" w:space="0" w:color="auto"/>
            <w:left w:val="none" w:sz="0" w:space="0" w:color="auto"/>
            <w:bottom w:val="none" w:sz="0" w:space="0" w:color="auto"/>
            <w:right w:val="none" w:sz="0" w:space="0" w:color="auto"/>
          </w:divBdr>
        </w:div>
        <w:div w:id="1716000711">
          <w:marLeft w:val="0"/>
          <w:marRight w:val="0"/>
          <w:marTop w:val="121"/>
          <w:marBottom w:val="0"/>
          <w:divBdr>
            <w:top w:val="none" w:sz="0" w:space="0" w:color="auto"/>
            <w:left w:val="none" w:sz="0" w:space="0" w:color="auto"/>
            <w:bottom w:val="none" w:sz="0" w:space="0" w:color="auto"/>
            <w:right w:val="none" w:sz="0" w:space="0" w:color="auto"/>
          </w:divBdr>
        </w:div>
        <w:div w:id="1066221687">
          <w:marLeft w:val="0"/>
          <w:marRight w:val="0"/>
          <w:marTop w:val="121"/>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11326</Words>
  <Characters>64563</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Comp_1</dc:creator>
  <cp:lastModifiedBy>User</cp:lastModifiedBy>
  <cp:revision>2</cp:revision>
  <dcterms:created xsi:type="dcterms:W3CDTF">2022-11-07T06:25:00Z</dcterms:created>
  <dcterms:modified xsi:type="dcterms:W3CDTF">2022-11-07T06:25:00Z</dcterms:modified>
</cp:coreProperties>
</file>